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E" w:rsidRPr="00AB20AE" w:rsidRDefault="00AB20AE" w:rsidP="00AB20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  <w:bookmarkStart w:id="0" w:name="_GoBack"/>
      <w:bookmarkEnd w:id="0"/>
      <w:r w:rsidRPr="00AB20AE"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  <w:t>Минчане будут оплачивать замену</w:t>
      </w:r>
      <w:r w:rsidRPr="00AB20AE"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  <w:br/>
        <w:t>сантехники при капремонте домов</w:t>
      </w:r>
    </w:p>
    <w:p w:rsidR="00AB20AE" w:rsidRPr="00AB20AE" w:rsidRDefault="00AB20AE" w:rsidP="00AB20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20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AB20A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08.09.2011</w:t>
        </w:r>
      </w:hyperlink>
      <w:r w:rsidRPr="00AB20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14:52 / </w:t>
      </w:r>
      <w:hyperlink r:id="rId5" w:history="1">
        <w:r w:rsidRPr="00AB20A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</w:p>
    <w:p w:rsidR="00AB20AE" w:rsidRPr="00AB20AE" w:rsidRDefault="00AB20AE" w:rsidP="00AB20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20AE" w:rsidRPr="00AB20AE" w:rsidRDefault="00AB20AE" w:rsidP="00AB20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6" w:history="1">
        <w:r w:rsidRPr="00AB20AE">
          <w:rPr>
            <w:rStyle w:val="Hyperlink"/>
            <w:rFonts w:ascii="Times New Roman" w:eastAsia="Times New Roman" w:hAnsi="Times New Roman"/>
            <w:b/>
            <w:color w:val="000000"/>
            <w:sz w:val="28"/>
            <w:szCs w:val="28"/>
            <w:u w:val="none"/>
            <w:lang w:eastAsia="ru-RU"/>
          </w:rPr>
          <w:t>http://naviny.by/rubrics/society/2011/09/08/ic_news_116_375780/</w:t>
        </w:r>
      </w:hyperlink>
    </w:p>
    <w:p w:rsidR="00AB20AE" w:rsidRPr="00AB20AE" w:rsidRDefault="00AB20AE" w:rsidP="00AB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2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Минчане с 2012 года при капремонте домов будут оплачивать замену сантехники, сообщил первый заместитель председателя </w:t>
      </w:r>
      <w:proofErr w:type="spellStart"/>
      <w:r w:rsidRPr="00AB2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AB2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Игорь Васильев сегодня во время </w:t>
      </w:r>
      <w:proofErr w:type="spellStart"/>
      <w:r w:rsidRPr="00AB2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онлайн-конференции</w:t>
      </w:r>
      <w:proofErr w:type="spellEnd"/>
      <w:r w:rsidRPr="00AB2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сайте </w:t>
      </w:r>
      <w:hyperlink r:id="rId7" w:tgtFrame="_blank" w:history="1">
        <w:r w:rsidRPr="00AB20AE">
          <w:rPr>
            <w:rFonts w:ascii="Times New Roman" w:eastAsia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>БЕЛТА</w:t>
        </w:r>
      </w:hyperlink>
      <w:r w:rsidRPr="00AB2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B20AE" w:rsidRPr="00AB20AE" w:rsidRDefault="00AB20AE" w:rsidP="00AB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Игорь Васильев пояснил, что </w:t>
      </w:r>
      <w:r w:rsidRPr="00AB20A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ранее замена унитазов, ванн, умывальников, смесителей и водопроводных труб в домах минчан производилась за средства капремонта. Для снижения затрат при капитальном ремонте жилищного фонда и наращивания в столице объемов капремонта внесены изменения в ТКП «Техническая эксплуатация жилых и общественных зданий и сооружений. Порядок проведения»</w:t>
      </w: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20AE" w:rsidRPr="00AB20AE" w:rsidRDefault="00AB20AE" w:rsidP="00AB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B20A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Согласно изменениям замена санитарно-технического оборудования и подводок к нему (внутриквартирных систем холодного и горячего водоснабжения, а также системы канализации после замены стояков с раструбами в квартирах) с 1 января 2012 года будет производиться за счет нанимателей, собственников жилых помещений</w:t>
      </w: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— сказал первый зампред </w:t>
      </w:r>
      <w:proofErr w:type="spellStart"/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отметив, что </w:t>
      </w:r>
      <w:r w:rsidRPr="00AB20A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данная мера приведена в соответствие с законодательством (статья 55 Жилищного кодекса)</w:t>
      </w: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20AE" w:rsidRPr="00AB20AE" w:rsidRDefault="00AB20AE" w:rsidP="00AB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отчисления населения и арендаторов на капитальный ремонт жилищного фонда составляют 31,8% от общего объема финансирования, сообщил представитель горисполкома. «И если посчитать затраты на 1 кв. м капитального ремонта по существующему тарифу, то они будут возмещены населением через 106 лет», — заметил Игорь Васильев. Так, стоимость капремонта 1 кв. м в январе-июне текущего года была 434,5 тыс. рублей, а тариф на техническое обслуживание 1 кв. м общей площади жилого помещения в месяц — 340 рублей.</w:t>
      </w:r>
    </w:p>
    <w:p w:rsidR="00AB20AE" w:rsidRPr="00AB20AE" w:rsidRDefault="00AB20AE" w:rsidP="00AB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выхода на нормативные сроки капитального ремонта жилищного фонда Минска необходимо ежегодно ремонтировать не менее 4% от общей площади эксплуатируемого жилфонда, что составляет не менее 1,2 млн. кв. м, сказал Игорь Васильев.</w:t>
      </w:r>
    </w:p>
    <w:p w:rsidR="00AB20AE" w:rsidRPr="00AB20AE" w:rsidRDefault="00AB20AE" w:rsidP="00AB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обслуживании ЖРЭО районов Минска находятся 6472 жилых дома общей площадью 31,3 млн. кв. м.</w:t>
      </w:r>
    </w:p>
    <w:sectPr w:rsidR="00AB20AE" w:rsidRPr="00AB20AE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AE"/>
    <w:rsid w:val="003E24BB"/>
    <w:rsid w:val="009319A3"/>
    <w:rsid w:val="00AB20AE"/>
    <w:rsid w:val="00EC5A6A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94D7E6-3589-47FA-96F7-08D0E296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AB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0AE"/>
    <w:rPr>
      <w:sz w:val="24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AB2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B20AE"/>
    <w:rPr>
      <w:color w:val="0000FF"/>
      <w:u w:val="single"/>
    </w:rPr>
  </w:style>
  <w:style w:type="character" w:customStyle="1" w:styleId="views">
    <w:name w:val="views"/>
    <w:basedOn w:val="DefaultParagraphFont"/>
    <w:rsid w:val="00AB20AE"/>
  </w:style>
  <w:style w:type="paragraph" w:styleId="NormalWeb">
    <w:name w:val="Normal (Web)"/>
    <w:basedOn w:val="Normal"/>
    <w:uiPriority w:val="99"/>
    <w:semiHidden/>
    <w:unhideWhenUsed/>
    <w:rsid w:val="00AB2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B20AE"/>
    <w:rPr>
      <w:b/>
      <w:bCs/>
    </w:rPr>
  </w:style>
  <w:style w:type="character" w:styleId="Emphasis">
    <w:name w:val="Emphasis"/>
    <w:basedOn w:val="DefaultParagraphFont"/>
    <w:uiPriority w:val="20"/>
    <w:qFormat/>
    <w:rsid w:val="00AB2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t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1/09/08/ic_news_116_375780/" TargetMode="External"/><Relationship Id="rId5" Type="http://schemas.openxmlformats.org/officeDocument/2006/relationships/hyperlink" Target="http://naviny.by/rubrics/society/2011/09/" TargetMode="External"/><Relationship Id="rId4" Type="http://schemas.openxmlformats.org/officeDocument/2006/relationships/hyperlink" Target="http://naviny.by/archive/2011/09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2294</CharactersWithSpaces>
  <SharedDoc>false</SharedDoc>
  <HLinks>
    <vt:vector size="24" baseType="variant"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>http://www.belta.by/</vt:lpwstr>
      </vt:variant>
      <vt:variant>
        <vt:lpwstr/>
      </vt:variant>
      <vt:variant>
        <vt:i4>8192028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http://naviny.by/rubrics/society/2011/09/08/ic_news_116_375780/</vt:lpwstr>
      </vt:variant>
      <vt:variant>
        <vt:lpwstr/>
      </vt:variant>
      <vt:variant>
        <vt:i4>1638418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http://naviny.by/rubrics/society/2011/09/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http://naviny.by/archive/2011/09/?rubric=116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