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25" w:rsidRPr="001D3255" w:rsidRDefault="00795325" w:rsidP="002C7F6B">
      <w:pPr>
        <w:pStyle w:val="NoSpacing"/>
        <w:jc w:val="center"/>
        <w:rPr>
          <w:color w:val="00B050"/>
          <w:szCs w:val="24"/>
        </w:rPr>
      </w:pPr>
      <w:bookmarkStart w:id="0" w:name="_GoBack"/>
      <w:bookmarkEnd w:id="0"/>
      <w:r w:rsidRPr="001D3255">
        <w:rPr>
          <w:color w:val="00B050"/>
          <w:szCs w:val="24"/>
        </w:rPr>
        <w:t>ТЕХНИЧЕСКИЙ КОДЕКС УСТАНОВИВШЕЙСЯ ПРАКТИКИ –</w:t>
      </w:r>
    </w:p>
    <w:p w:rsidR="00795325" w:rsidRPr="001D3255" w:rsidRDefault="006A3A3B" w:rsidP="002C7F6B">
      <w:pPr>
        <w:pStyle w:val="NoSpacing"/>
        <w:jc w:val="center"/>
        <w:rPr>
          <w:b/>
          <w:color w:val="00B050"/>
          <w:szCs w:val="24"/>
        </w:rPr>
      </w:pPr>
      <w:r>
        <w:rPr>
          <w:b/>
          <w:color w:val="00B050"/>
          <w:szCs w:val="24"/>
        </w:rPr>
        <w:t>ТКП 45-1.04-</w:t>
      </w:r>
      <w:r w:rsidR="00795325" w:rsidRPr="001D3255">
        <w:rPr>
          <w:b/>
          <w:color w:val="00B050"/>
          <w:szCs w:val="24"/>
        </w:rPr>
        <w:t>206-2</w:t>
      </w:r>
      <w:r w:rsidR="00321B55">
        <w:rPr>
          <w:b/>
          <w:color w:val="00B050"/>
          <w:szCs w:val="24"/>
        </w:rPr>
        <w:t>0</w:t>
      </w:r>
      <w:r w:rsidR="00795325" w:rsidRPr="001D3255">
        <w:rPr>
          <w:b/>
          <w:color w:val="00B050"/>
          <w:szCs w:val="24"/>
        </w:rPr>
        <w:t>10 (02250)</w:t>
      </w:r>
    </w:p>
    <w:p w:rsidR="00795325" w:rsidRPr="001D3255" w:rsidRDefault="00795325" w:rsidP="002C7F6B">
      <w:pPr>
        <w:pStyle w:val="NoSpacing"/>
        <w:jc w:val="center"/>
        <w:rPr>
          <w:b/>
          <w:color w:val="00B050"/>
          <w:szCs w:val="24"/>
        </w:rPr>
      </w:pPr>
      <w:r w:rsidRPr="001D3255">
        <w:rPr>
          <w:b/>
          <w:color w:val="00B050"/>
          <w:szCs w:val="24"/>
        </w:rPr>
        <w:t>«РЕМОНТ, РЕКОНСТРУКЦИЯ И РЕСТАВРАЦИЯ</w:t>
      </w:r>
    </w:p>
    <w:p w:rsidR="00795325" w:rsidRPr="001D3255" w:rsidRDefault="00795325" w:rsidP="002C7F6B">
      <w:pPr>
        <w:pStyle w:val="NoSpacing"/>
        <w:jc w:val="center"/>
        <w:rPr>
          <w:b/>
          <w:color w:val="00B050"/>
          <w:szCs w:val="24"/>
        </w:rPr>
      </w:pPr>
      <w:r w:rsidRPr="001D3255">
        <w:rPr>
          <w:b/>
          <w:color w:val="00B050"/>
          <w:szCs w:val="24"/>
        </w:rPr>
        <w:t>ЖИЛЫХ И ОБЩЕСТВЕННЫХ ЗДАНИЙ И СООРУЖЕНИЙ.</w:t>
      </w:r>
    </w:p>
    <w:p w:rsidR="00795325" w:rsidRPr="001D3255" w:rsidRDefault="00795325" w:rsidP="002C7F6B">
      <w:pPr>
        <w:pStyle w:val="NoSpacing"/>
        <w:jc w:val="center"/>
        <w:rPr>
          <w:color w:val="00B050"/>
          <w:sz w:val="16"/>
          <w:szCs w:val="16"/>
        </w:rPr>
      </w:pPr>
      <w:r w:rsidRPr="001D3255">
        <w:rPr>
          <w:b/>
          <w:color w:val="00B050"/>
          <w:szCs w:val="24"/>
        </w:rPr>
        <w:t>ОСНОВНЫЕ ТРЕБОВАНИЯ ПО ПРОЕКТИРОВАНИЮ»</w:t>
      </w:r>
    </w:p>
    <w:p w:rsidR="00795325" w:rsidRPr="001D3255" w:rsidRDefault="00795325" w:rsidP="002C7F6B">
      <w:pPr>
        <w:pStyle w:val="NoSpacing"/>
        <w:jc w:val="center"/>
        <w:rPr>
          <w:color w:val="00B050"/>
          <w:szCs w:val="24"/>
        </w:rPr>
      </w:pPr>
      <w:r w:rsidRPr="001D3255">
        <w:rPr>
          <w:color w:val="00B050"/>
          <w:szCs w:val="24"/>
        </w:rPr>
        <w:t>(Утвержден и введен в действие приказом Министерства</w:t>
      </w:r>
    </w:p>
    <w:p w:rsidR="00795325" w:rsidRPr="001D3255" w:rsidRDefault="00795325" w:rsidP="002C7F6B">
      <w:pPr>
        <w:pStyle w:val="NoSpacing"/>
        <w:jc w:val="center"/>
        <w:rPr>
          <w:color w:val="00B050"/>
          <w:szCs w:val="24"/>
        </w:rPr>
      </w:pPr>
      <w:r w:rsidRPr="001D3255">
        <w:rPr>
          <w:color w:val="00B050"/>
          <w:szCs w:val="24"/>
        </w:rPr>
        <w:t>архитектуры и строительства Республики Беларусь</w:t>
      </w:r>
    </w:p>
    <w:p w:rsidR="00795325" w:rsidRPr="001D3255" w:rsidRDefault="00795325" w:rsidP="002C7F6B">
      <w:pPr>
        <w:pStyle w:val="NoSpacing"/>
        <w:jc w:val="center"/>
        <w:rPr>
          <w:color w:val="00B050"/>
          <w:szCs w:val="24"/>
        </w:rPr>
      </w:pPr>
      <w:r w:rsidRPr="001D3255">
        <w:rPr>
          <w:color w:val="00B050"/>
          <w:szCs w:val="24"/>
        </w:rPr>
        <w:t>от 15 июля 2010 г. № 267. Дата в</w:t>
      </w:r>
      <w:r w:rsidR="000311AA" w:rsidRPr="001D3255">
        <w:rPr>
          <w:color w:val="00B050"/>
          <w:szCs w:val="24"/>
        </w:rPr>
        <w:t>в</w:t>
      </w:r>
      <w:r w:rsidRPr="001D3255">
        <w:rPr>
          <w:color w:val="00B050"/>
          <w:szCs w:val="24"/>
        </w:rPr>
        <w:t>едения – 1 января 2011 г.)</w:t>
      </w:r>
    </w:p>
    <w:p w:rsidR="00795325" w:rsidRDefault="00795325" w:rsidP="002C7F6B">
      <w:pPr>
        <w:pStyle w:val="NoSpacing"/>
        <w:jc w:val="center"/>
        <w:rPr>
          <w:sz w:val="16"/>
          <w:szCs w:val="16"/>
        </w:rPr>
      </w:pPr>
    </w:p>
    <w:p w:rsidR="00A837EA" w:rsidRPr="001D3255" w:rsidRDefault="00A837EA" w:rsidP="002C7F6B">
      <w:pPr>
        <w:pStyle w:val="NoSpacing"/>
        <w:jc w:val="center"/>
        <w:rPr>
          <w:b/>
          <w:color w:val="FF0000"/>
          <w:szCs w:val="24"/>
        </w:rPr>
      </w:pPr>
      <w:r w:rsidRPr="001D3255">
        <w:rPr>
          <w:b/>
          <w:color w:val="FF0000"/>
          <w:szCs w:val="24"/>
        </w:rPr>
        <w:t>ВМЕСТО (С ОТМЕНОЙ)</w:t>
      </w:r>
    </w:p>
    <w:p w:rsidR="00A837EA" w:rsidRDefault="00A837EA" w:rsidP="002C7F6B">
      <w:pPr>
        <w:pStyle w:val="NoSpacing"/>
        <w:jc w:val="center"/>
        <w:rPr>
          <w:sz w:val="16"/>
          <w:szCs w:val="16"/>
        </w:rPr>
      </w:pPr>
    </w:p>
    <w:p w:rsidR="00A837EA" w:rsidRPr="001D3255" w:rsidRDefault="00A837EA" w:rsidP="00A837EA">
      <w:pPr>
        <w:pStyle w:val="NoSpacing"/>
        <w:jc w:val="center"/>
        <w:rPr>
          <w:rFonts w:cs="Arial"/>
          <w:color w:val="FF0000"/>
          <w:szCs w:val="24"/>
        </w:rPr>
      </w:pPr>
      <w:r w:rsidRPr="001D3255">
        <w:rPr>
          <w:rFonts w:cs="Arial"/>
          <w:color w:val="FF0000"/>
          <w:szCs w:val="24"/>
        </w:rPr>
        <w:t>СТРОИТЕЛЬНЫЕ НОРМЫ РЕСПУБЛИКИ БЕЛАРУСЬ</w:t>
      </w:r>
    </w:p>
    <w:p w:rsidR="00A837EA" w:rsidRPr="001D3255" w:rsidRDefault="00A837EA" w:rsidP="00A837EA">
      <w:pPr>
        <w:pStyle w:val="NoSpacing"/>
        <w:jc w:val="center"/>
        <w:rPr>
          <w:rFonts w:cs="Arial"/>
          <w:color w:val="FF0000"/>
          <w:szCs w:val="24"/>
        </w:rPr>
      </w:pPr>
      <w:r w:rsidRPr="001D3255">
        <w:rPr>
          <w:rFonts w:cs="Arial"/>
          <w:color w:val="FF0000"/>
          <w:szCs w:val="24"/>
        </w:rPr>
        <w:t>СНБ 1.04.02-02</w:t>
      </w:r>
    </w:p>
    <w:p w:rsidR="00A837EA" w:rsidRPr="001D3255" w:rsidRDefault="00A837EA" w:rsidP="00A837EA">
      <w:pPr>
        <w:pStyle w:val="NoSpacing"/>
        <w:jc w:val="center"/>
        <w:rPr>
          <w:rFonts w:cs="Arial"/>
          <w:color w:val="FF0000"/>
          <w:szCs w:val="24"/>
        </w:rPr>
      </w:pPr>
      <w:r w:rsidRPr="001D3255">
        <w:rPr>
          <w:rFonts w:cs="Arial"/>
          <w:color w:val="FF0000"/>
          <w:szCs w:val="24"/>
        </w:rPr>
        <w:t>«РЕМОНТ, РЕКОНСТРУКЦИЯ И РЕСТАВРАЦИЯ</w:t>
      </w:r>
    </w:p>
    <w:p w:rsidR="00A837EA" w:rsidRPr="001D3255" w:rsidRDefault="00A837EA" w:rsidP="00A837EA">
      <w:pPr>
        <w:pStyle w:val="NoSpacing"/>
        <w:jc w:val="center"/>
        <w:rPr>
          <w:rFonts w:cs="Arial"/>
          <w:color w:val="FF0000"/>
          <w:szCs w:val="24"/>
        </w:rPr>
      </w:pPr>
      <w:r w:rsidRPr="001D3255">
        <w:rPr>
          <w:rFonts w:cs="Arial"/>
          <w:color w:val="FF0000"/>
          <w:szCs w:val="24"/>
        </w:rPr>
        <w:t>ЖИЛЫХ И ОБЩЕСТВЕННЫХ ЗДАНИЙ И СООРУЖЕНИЙ»</w:t>
      </w:r>
    </w:p>
    <w:p w:rsidR="000311AA" w:rsidRPr="001D3255" w:rsidRDefault="000311AA" w:rsidP="00A837EA">
      <w:pPr>
        <w:pStyle w:val="NoSpacing"/>
        <w:jc w:val="center"/>
        <w:rPr>
          <w:rFonts w:cs="Arial"/>
          <w:color w:val="FF0000"/>
          <w:szCs w:val="24"/>
        </w:rPr>
      </w:pPr>
      <w:r w:rsidRPr="001D3255">
        <w:rPr>
          <w:rFonts w:cs="Arial"/>
          <w:color w:val="FF0000"/>
          <w:szCs w:val="24"/>
        </w:rPr>
        <w:t>(Утверждены п</w:t>
      </w:r>
      <w:r w:rsidR="00A837EA" w:rsidRPr="001D3255">
        <w:rPr>
          <w:rFonts w:cs="Arial"/>
          <w:color w:val="FF0000"/>
          <w:szCs w:val="24"/>
        </w:rPr>
        <w:t>риказом Министерства архитектуры</w:t>
      </w:r>
      <w:r w:rsidRPr="001D3255">
        <w:rPr>
          <w:rFonts w:cs="Arial"/>
          <w:color w:val="FF0000"/>
          <w:szCs w:val="24"/>
        </w:rPr>
        <w:t xml:space="preserve"> и строительства Республики</w:t>
      </w:r>
    </w:p>
    <w:p w:rsidR="000311AA" w:rsidRPr="001D3255" w:rsidRDefault="000311AA" w:rsidP="000311AA">
      <w:pPr>
        <w:pStyle w:val="NoSpacing"/>
        <w:jc w:val="center"/>
        <w:rPr>
          <w:rFonts w:cs="Arial"/>
          <w:color w:val="FF0000"/>
          <w:szCs w:val="24"/>
        </w:rPr>
      </w:pPr>
      <w:r w:rsidRPr="001D3255">
        <w:rPr>
          <w:rFonts w:cs="Arial"/>
          <w:color w:val="FF0000"/>
          <w:szCs w:val="24"/>
        </w:rPr>
        <w:t>Беларусь от 26 сентября 2002 г. № 342. Дата введения – 1 июля 2003 г.)</w:t>
      </w:r>
    </w:p>
    <w:p w:rsidR="00795325" w:rsidRDefault="00795325" w:rsidP="002C7F6B">
      <w:pPr>
        <w:pStyle w:val="NoSpacing"/>
        <w:jc w:val="center"/>
        <w:rPr>
          <w:sz w:val="16"/>
          <w:szCs w:val="16"/>
        </w:rPr>
      </w:pPr>
    </w:p>
    <w:p w:rsidR="00147500" w:rsidRDefault="00147500" w:rsidP="00147500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Приложение В</w:t>
      </w:r>
    </w:p>
    <w:p w:rsidR="00147500" w:rsidRDefault="00147500" w:rsidP="00147500">
      <w:pPr>
        <w:pStyle w:val="NoSpacing"/>
        <w:jc w:val="center"/>
        <w:rPr>
          <w:szCs w:val="24"/>
        </w:rPr>
      </w:pPr>
      <w:r>
        <w:rPr>
          <w:szCs w:val="24"/>
        </w:rPr>
        <w:t>(рекомендуемое)</w:t>
      </w:r>
    </w:p>
    <w:p w:rsidR="00147500" w:rsidRDefault="00147500" w:rsidP="00147500">
      <w:pPr>
        <w:pStyle w:val="NoSpacing"/>
        <w:jc w:val="center"/>
        <w:rPr>
          <w:sz w:val="16"/>
          <w:szCs w:val="16"/>
        </w:rPr>
      </w:pPr>
    </w:p>
    <w:p w:rsidR="00147500" w:rsidRPr="001D3255" w:rsidRDefault="00147500" w:rsidP="00147500">
      <w:pPr>
        <w:pStyle w:val="NoSpacing"/>
        <w:jc w:val="center"/>
        <w:rPr>
          <w:b/>
          <w:bCs/>
          <w:color w:val="00B050"/>
        </w:rPr>
      </w:pPr>
      <w:r w:rsidRPr="001D3255">
        <w:rPr>
          <w:b/>
          <w:bCs/>
          <w:color w:val="00B050"/>
        </w:rPr>
        <w:t>ПЕРЕЧЕНЬ ОСНОВНЫХ ВИДОВ РАБОТ, ВЫПОЛНЯЕМЫХ</w:t>
      </w:r>
    </w:p>
    <w:p w:rsidR="00147500" w:rsidRPr="001D3255" w:rsidRDefault="00147500" w:rsidP="00147500">
      <w:pPr>
        <w:pStyle w:val="NoSpacing"/>
        <w:jc w:val="center"/>
        <w:rPr>
          <w:b/>
          <w:color w:val="00B050"/>
        </w:rPr>
      </w:pPr>
      <w:r w:rsidRPr="001D3255">
        <w:rPr>
          <w:b/>
          <w:bCs/>
          <w:color w:val="00B050"/>
        </w:rPr>
        <w:t>ПРИ МОДЕРНИЗАЦИИ ЗДАНИЙ И СООРУЖЕНИЙ</w:t>
      </w:r>
    </w:p>
    <w:p w:rsidR="00147500" w:rsidRPr="003253CE" w:rsidRDefault="00147500" w:rsidP="003253CE">
      <w:pPr>
        <w:pStyle w:val="NoSpacing"/>
        <w:jc w:val="center"/>
        <w:rPr>
          <w:rFonts w:cs="Arial"/>
          <w:sz w:val="16"/>
          <w:szCs w:val="16"/>
        </w:rPr>
      </w:pPr>
    </w:p>
    <w:p w:rsidR="00147500" w:rsidRPr="002F6DAD" w:rsidRDefault="00147500" w:rsidP="005F0419">
      <w:pPr>
        <w:pStyle w:val="NoSpacing"/>
        <w:jc w:val="center"/>
        <w:rPr>
          <w:rFonts w:cs="Arial"/>
          <w:b/>
          <w:color w:val="00B050"/>
          <w:szCs w:val="24"/>
        </w:rPr>
      </w:pPr>
      <w:r w:rsidRPr="002F6DAD">
        <w:rPr>
          <w:rFonts w:cs="Arial"/>
          <w:b/>
          <w:color w:val="00B050"/>
          <w:szCs w:val="24"/>
        </w:rPr>
        <w:t>Основные виды работ, выполняемые при модернизации зданий и сооружений:</w:t>
      </w:r>
    </w:p>
    <w:p w:rsidR="005F0419" w:rsidRPr="005F0419" w:rsidRDefault="005F0419" w:rsidP="005F0419">
      <w:pPr>
        <w:pStyle w:val="NoSpacing"/>
        <w:jc w:val="center"/>
        <w:rPr>
          <w:rFonts w:cs="Arial"/>
          <w:sz w:val="16"/>
          <w:szCs w:val="16"/>
        </w:rPr>
      </w:pP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szCs w:val="24"/>
        </w:rPr>
        <w:t xml:space="preserve">1) </w:t>
      </w:r>
      <w:r w:rsidRPr="00147500">
        <w:rPr>
          <w:rFonts w:cs="Arial"/>
          <w:bCs/>
          <w:szCs w:val="24"/>
        </w:rPr>
        <w:t>пере</w:t>
      </w:r>
      <w:r w:rsidRPr="00147500">
        <w:rPr>
          <w:rFonts w:cs="Arial"/>
          <w:szCs w:val="24"/>
        </w:rPr>
        <w:t>оборудование неэксплуатируемых чердачных помещений в эксплуатируемые;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szCs w:val="24"/>
        </w:rPr>
        <w:t xml:space="preserve">2) </w:t>
      </w:r>
      <w:r w:rsidRPr="00147500">
        <w:rPr>
          <w:rFonts w:cs="Arial"/>
          <w:bCs/>
          <w:szCs w:val="24"/>
        </w:rPr>
        <w:t>устройство</w:t>
      </w:r>
      <w:r w:rsidRPr="00147500">
        <w:rPr>
          <w:rFonts w:cs="Arial"/>
          <w:szCs w:val="24"/>
        </w:rPr>
        <w:t xml:space="preserve"> в квартирах кухонь и санитарных узлов;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szCs w:val="24"/>
        </w:rPr>
        <w:t>3) расширение жилой площади за счет подсобных помещений;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szCs w:val="24"/>
        </w:rPr>
        <w:t>4) доведение инсоляции жилых помещений до нормативных требований;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szCs w:val="24"/>
        </w:rPr>
        <w:t>5) ликвидация темных кухонь и входов в квартиры через кухни с устройством, при необходимости, встроенных помещений для лестничных клеток, санитарных узлов или кухонь;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bCs/>
          <w:szCs w:val="24"/>
        </w:rPr>
        <w:t>6</w:t>
      </w:r>
      <w:r w:rsidRPr="00147500">
        <w:rPr>
          <w:rFonts w:cs="Arial"/>
          <w:szCs w:val="24"/>
        </w:rPr>
        <w:t>)</w:t>
      </w:r>
      <w:r w:rsidRPr="00147500">
        <w:rPr>
          <w:rFonts w:cs="Arial"/>
          <w:bCs/>
          <w:szCs w:val="24"/>
        </w:rPr>
        <w:t xml:space="preserve"> </w:t>
      </w:r>
      <w:r w:rsidRPr="00147500">
        <w:rPr>
          <w:rFonts w:cs="Arial"/>
          <w:szCs w:val="24"/>
        </w:rPr>
        <w:t>перепланировка помещений без изменения их назначения;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bCs/>
          <w:szCs w:val="24"/>
        </w:rPr>
        <w:t>7</w:t>
      </w:r>
      <w:r w:rsidR="005F0419">
        <w:rPr>
          <w:rFonts w:cs="Arial"/>
          <w:szCs w:val="24"/>
        </w:rPr>
        <w:t xml:space="preserve">) </w:t>
      </w:r>
      <w:r w:rsidRPr="00147500">
        <w:rPr>
          <w:rFonts w:cs="Arial"/>
          <w:szCs w:val="24"/>
        </w:rPr>
        <w:t xml:space="preserve">устройство </w:t>
      </w:r>
      <w:proofErr w:type="spellStart"/>
      <w:r w:rsidRPr="00147500">
        <w:rPr>
          <w:rFonts w:cs="Arial"/>
          <w:szCs w:val="24"/>
        </w:rPr>
        <w:t>неотапливаемых</w:t>
      </w:r>
      <w:proofErr w:type="spellEnd"/>
      <w:r w:rsidRPr="00147500">
        <w:rPr>
          <w:rFonts w:cs="Arial"/>
          <w:szCs w:val="24"/>
        </w:rPr>
        <w:t xml:space="preserve"> кладовых и погребов под балконами и лоджиями первых этажей дома, не занимая подвальные помещения;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bCs/>
          <w:szCs w:val="24"/>
        </w:rPr>
        <w:t>8</w:t>
      </w:r>
      <w:r w:rsidRPr="00147500">
        <w:rPr>
          <w:rFonts w:cs="Arial"/>
          <w:szCs w:val="24"/>
        </w:rPr>
        <w:t>) доведение всех элементов здания до современных нормативных требований по термическому сопротивлению (тепловая модернизация);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szCs w:val="24"/>
        </w:rPr>
        <w:t xml:space="preserve">9) </w:t>
      </w:r>
      <w:r w:rsidRPr="00147500">
        <w:rPr>
          <w:rFonts w:cs="Arial"/>
          <w:bCs/>
          <w:szCs w:val="24"/>
        </w:rPr>
        <w:t>з</w:t>
      </w:r>
      <w:r w:rsidRPr="00147500">
        <w:rPr>
          <w:rFonts w:cs="Arial"/>
          <w:szCs w:val="24"/>
        </w:rPr>
        <w:t>ащита зданий от шума и вибрации;</w:t>
      </w:r>
    </w:p>
    <w:p w:rsidR="00147500" w:rsidRPr="00147500" w:rsidRDefault="005F0419" w:rsidP="005F0419">
      <w:pPr>
        <w:pStyle w:val="NoSpacing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10) </w:t>
      </w:r>
      <w:r w:rsidR="00147500" w:rsidRPr="00147500">
        <w:rPr>
          <w:rFonts w:cs="Arial"/>
          <w:szCs w:val="24"/>
        </w:rPr>
        <w:t xml:space="preserve">устройство балконов, лоджий, веранд, террас; устройство входов в здания для </w:t>
      </w:r>
      <w:proofErr w:type="spellStart"/>
      <w:r w:rsidR="00147500" w:rsidRPr="00147500">
        <w:rPr>
          <w:rFonts w:cs="Arial"/>
          <w:szCs w:val="24"/>
        </w:rPr>
        <w:t>маломобильных</w:t>
      </w:r>
      <w:proofErr w:type="spellEnd"/>
      <w:r w:rsidR="00147500" w:rsidRPr="00147500">
        <w:rPr>
          <w:rFonts w:cs="Arial"/>
          <w:szCs w:val="24"/>
        </w:rPr>
        <w:t xml:space="preserve"> групп населения;</w:t>
      </w:r>
    </w:p>
    <w:p w:rsidR="00147500" w:rsidRPr="00147500" w:rsidRDefault="005F0419" w:rsidP="005F0419">
      <w:pPr>
        <w:pStyle w:val="NoSpacing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11) </w:t>
      </w:r>
      <w:r w:rsidR="00147500" w:rsidRPr="00147500">
        <w:rPr>
          <w:rFonts w:cs="Arial"/>
          <w:szCs w:val="24"/>
        </w:rPr>
        <w:t xml:space="preserve">устройство лифтов, мусоропроводов, систем пневматического </w:t>
      </w:r>
      <w:proofErr w:type="spellStart"/>
      <w:r w:rsidR="00147500" w:rsidRPr="00147500">
        <w:rPr>
          <w:rFonts w:cs="Arial"/>
          <w:szCs w:val="24"/>
        </w:rPr>
        <w:t>мусороудаления</w:t>
      </w:r>
      <w:proofErr w:type="spellEnd"/>
      <w:r w:rsidR="00147500" w:rsidRPr="00147500">
        <w:rPr>
          <w:rFonts w:cs="Arial"/>
          <w:szCs w:val="24"/>
        </w:rPr>
        <w:t xml:space="preserve"> в домах с отметкой лестничной площадки верхнего этажа </w:t>
      </w:r>
      <w:smartTag w:uri="urn:schemas-microsoft-com:office:smarttags" w:element="metricconverter">
        <w:smartTagPr>
          <w:attr w:name="ProductID" w:val="11,2 м"/>
        </w:smartTagPr>
        <w:r w:rsidR="00147500" w:rsidRPr="00147500">
          <w:rPr>
            <w:rFonts w:cs="Arial"/>
            <w:szCs w:val="24"/>
          </w:rPr>
          <w:t>11,2 м</w:t>
        </w:r>
      </w:smartTag>
      <w:r w:rsidR="00147500" w:rsidRPr="00147500">
        <w:rPr>
          <w:rFonts w:cs="Arial"/>
          <w:szCs w:val="24"/>
        </w:rPr>
        <w:t xml:space="preserve"> и выше;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bCs/>
          <w:szCs w:val="24"/>
        </w:rPr>
        <w:t>12</w:t>
      </w:r>
      <w:r w:rsidRPr="00147500">
        <w:rPr>
          <w:rFonts w:cs="Arial"/>
          <w:szCs w:val="24"/>
        </w:rPr>
        <w:t>)</w:t>
      </w:r>
      <w:r w:rsidRPr="00147500">
        <w:rPr>
          <w:rFonts w:cs="Arial"/>
          <w:bCs/>
          <w:szCs w:val="24"/>
        </w:rPr>
        <w:t xml:space="preserve"> </w:t>
      </w:r>
      <w:r w:rsidRPr="00147500">
        <w:rPr>
          <w:rFonts w:cs="Arial"/>
          <w:szCs w:val="24"/>
        </w:rPr>
        <w:t>полная замена деревянных перекрытий на несгораемые перекрытия;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szCs w:val="24"/>
        </w:rPr>
        <w:t>13) устройство новых подвесных потолков;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bCs/>
          <w:szCs w:val="24"/>
        </w:rPr>
        <w:t>14</w:t>
      </w:r>
      <w:r w:rsidRPr="00147500">
        <w:rPr>
          <w:rFonts w:cs="Arial"/>
          <w:szCs w:val="24"/>
        </w:rPr>
        <w:t>)</w:t>
      </w:r>
      <w:r w:rsidRPr="00147500">
        <w:rPr>
          <w:rFonts w:cs="Arial"/>
          <w:bCs/>
          <w:szCs w:val="24"/>
        </w:rPr>
        <w:t xml:space="preserve"> </w:t>
      </w:r>
      <w:r w:rsidRPr="00147500">
        <w:rPr>
          <w:rFonts w:cs="Arial"/>
          <w:szCs w:val="24"/>
        </w:rPr>
        <w:t>полная замена заполнений оконных проемов здания при их износе менее 60 % на изделия</w:t>
      </w:r>
      <w:r w:rsidR="005F0419">
        <w:rPr>
          <w:rFonts w:cs="Arial"/>
          <w:szCs w:val="24"/>
        </w:rPr>
        <w:t xml:space="preserve"> </w:t>
      </w:r>
      <w:r w:rsidRPr="00147500">
        <w:rPr>
          <w:rFonts w:cs="Arial"/>
          <w:szCs w:val="24"/>
        </w:rPr>
        <w:t>с теплотехническими характеристиками, отвеч</w:t>
      </w:r>
      <w:r w:rsidR="005F0419">
        <w:rPr>
          <w:rFonts w:cs="Arial"/>
          <w:szCs w:val="24"/>
        </w:rPr>
        <w:t>ающими нормативным требованиям;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bCs/>
          <w:szCs w:val="24"/>
        </w:rPr>
        <w:t>15</w:t>
      </w:r>
      <w:r w:rsidRPr="00147500">
        <w:rPr>
          <w:rFonts w:cs="Arial"/>
          <w:szCs w:val="24"/>
        </w:rPr>
        <w:t>)</w:t>
      </w:r>
      <w:r w:rsidRPr="00147500">
        <w:rPr>
          <w:rFonts w:cs="Arial"/>
          <w:bCs/>
          <w:szCs w:val="24"/>
        </w:rPr>
        <w:t xml:space="preserve"> </w:t>
      </w:r>
      <w:r w:rsidRPr="00147500">
        <w:rPr>
          <w:rFonts w:cs="Arial"/>
          <w:szCs w:val="24"/>
        </w:rPr>
        <w:t>переустройство крыш (совмещенных — на чердачные, рулонных — на инверсионные и т. д.);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bCs/>
          <w:szCs w:val="24"/>
        </w:rPr>
        <w:t>16</w:t>
      </w:r>
      <w:r w:rsidRPr="00147500">
        <w:rPr>
          <w:rFonts w:cs="Arial"/>
          <w:szCs w:val="24"/>
        </w:rPr>
        <w:t>)</w:t>
      </w:r>
      <w:r w:rsidRPr="00147500">
        <w:rPr>
          <w:rFonts w:cs="Arial"/>
          <w:bCs/>
          <w:szCs w:val="24"/>
        </w:rPr>
        <w:t xml:space="preserve"> </w:t>
      </w:r>
      <w:r w:rsidRPr="00147500">
        <w:rPr>
          <w:rFonts w:cs="Arial"/>
          <w:szCs w:val="24"/>
        </w:rPr>
        <w:t>устройство оконных проемов и отдельных входов в стенах подвалов и цокольных этажей;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szCs w:val="24"/>
        </w:rPr>
        <w:t>17) переоборудование систем отопления;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szCs w:val="24"/>
        </w:rPr>
        <w:t>18) переустройство вентиляции;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szCs w:val="24"/>
        </w:rPr>
        <w:t>19) переоборудование систем наружного газоснабжения;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szCs w:val="24"/>
        </w:rPr>
        <w:t>20) установка приборов учета потребления газа;</w:t>
      </w:r>
    </w:p>
    <w:p w:rsidR="00147500" w:rsidRPr="00147500" w:rsidRDefault="005F0419" w:rsidP="005F0419">
      <w:pPr>
        <w:pStyle w:val="NoSpacing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21) </w:t>
      </w:r>
      <w:r w:rsidR="00147500" w:rsidRPr="00147500">
        <w:rPr>
          <w:rFonts w:cs="Arial"/>
          <w:szCs w:val="24"/>
        </w:rPr>
        <w:t xml:space="preserve">замена печного отопления на отопления от ТЭЦ, районной </w:t>
      </w:r>
      <w:proofErr w:type="spellStart"/>
      <w:r w:rsidR="00147500" w:rsidRPr="00147500">
        <w:rPr>
          <w:rFonts w:cs="Arial"/>
          <w:szCs w:val="24"/>
        </w:rPr>
        <w:t>кательной</w:t>
      </w:r>
      <w:proofErr w:type="spellEnd"/>
      <w:r w:rsidR="00147500" w:rsidRPr="00147500">
        <w:rPr>
          <w:rFonts w:cs="Arial"/>
          <w:szCs w:val="24"/>
        </w:rPr>
        <w:t xml:space="preserve">, </w:t>
      </w:r>
      <w:proofErr w:type="spellStart"/>
      <w:r w:rsidR="00147500" w:rsidRPr="00147500">
        <w:rPr>
          <w:rFonts w:cs="Arial"/>
          <w:szCs w:val="24"/>
        </w:rPr>
        <w:t>крышной</w:t>
      </w:r>
      <w:proofErr w:type="spellEnd"/>
      <w:r w:rsidR="00147500" w:rsidRPr="00147500">
        <w:rPr>
          <w:rFonts w:cs="Arial"/>
          <w:szCs w:val="24"/>
        </w:rPr>
        <w:t xml:space="preserve"> </w:t>
      </w:r>
      <w:proofErr w:type="spellStart"/>
      <w:r w:rsidR="00147500" w:rsidRPr="00147500">
        <w:rPr>
          <w:rFonts w:cs="Arial"/>
          <w:szCs w:val="24"/>
        </w:rPr>
        <w:t>кательной</w:t>
      </w:r>
      <w:proofErr w:type="spellEnd"/>
      <w:r w:rsidR="00147500" w:rsidRPr="00147500">
        <w:rPr>
          <w:rFonts w:cs="Arial"/>
          <w:szCs w:val="24"/>
        </w:rPr>
        <w:t xml:space="preserve"> или установка индивидуального отопительного оборудования;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szCs w:val="24"/>
        </w:rPr>
        <w:lastRenderedPageBreak/>
        <w:t>22) оборудование системами холодного и горячего водоснабжения, наружным и внутренним противопожарным водопроводом, отоплением, канализацией, газоснабжением с присоединением к существующим магистральным сетям;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bCs/>
          <w:szCs w:val="24"/>
        </w:rPr>
        <w:t>23</w:t>
      </w:r>
      <w:r w:rsidR="005F0419">
        <w:rPr>
          <w:rFonts w:cs="Arial"/>
          <w:szCs w:val="24"/>
        </w:rPr>
        <w:t xml:space="preserve">) </w:t>
      </w:r>
      <w:r w:rsidRPr="00147500">
        <w:rPr>
          <w:rFonts w:cs="Arial"/>
          <w:szCs w:val="24"/>
        </w:rPr>
        <w:t xml:space="preserve">устройство </w:t>
      </w:r>
      <w:proofErr w:type="spellStart"/>
      <w:r w:rsidRPr="00147500">
        <w:rPr>
          <w:rFonts w:cs="Arial"/>
          <w:szCs w:val="24"/>
        </w:rPr>
        <w:t>повысительных</w:t>
      </w:r>
      <w:proofErr w:type="spellEnd"/>
      <w:r w:rsidRPr="00147500">
        <w:rPr>
          <w:rFonts w:cs="Arial"/>
          <w:szCs w:val="24"/>
        </w:rPr>
        <w:t xml:space="preserve"> насосных станций, тепловых узлов, бойлерных;</w:t>
      </w:r>
    </w:p>
    <w:p w:rsidR="00147500" w:rsidRPr="00147500" w:rsidRDefault="005F0419" w:rsidP="005F0419">
      <w:pPr>
        <w:pStyle w:val="NoSpacing"/>
        <w:ind w:firstLine="567"/>
        <w:jc w:val="both"/>
        <w:rPr>
          <w:rFonts w:cs="Arial"/>
          <w:spacing w:val="-6"/>
          <w:szCs w:val="24"/>
        </w:rPr>
      </w:pPr>
      <w:r>
        <w:rPr>
          <w:rFonts w:cs="Arial"/>
          <w:szCs w:val="24"/>
        </w:rPr>
        <w:t xml:space="preserve">24) </w:t>
      </w:r>
      <w:r w:rsidR="00147500" w:rsidRPr="00147500">
        <w:rPr>
          <w:rFonts w:cs="Arial"/>
          <w:spacing w:val="-6"/>
          <w:szCs w:val="24"/>
        </w:rPr>
        <w:t>установка бытовых электроплит взамен газовых плит с заменой электропроводки и приборов учета;</w:t>
      </w:r>
    </w:p>
    <w:p w:rsidR="00147500" w:rsidRPr="00147500" w:rsidRDefault="005F0419" w:rsidP="005F0419">
      <w:pPr>
        <w:pStyle w:val="NoSpacing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25) </w:t>
      </w:r>
      <w:r w:rsidR="00147500" w:rsidRPr="00147500">
        <w:rPr>
          <w:rFonts w:cs="Arial"/>
          <w:szCs w:val="24"/>
        </w:rPr>
        <w:t xml:space="preserve">автоматизация и диспетчеризация отопительных котельных, тепловых сетей, </w:t>
      </w:r>
      <w:proofErr w:type="spellStart"/>
      <w:r w:rsidR="00147500" w:rsidRPr="00147500">
        <w:rPr>
          <w:rFonts w:cs="Arial"/>
          <w:szCs w:val="24"/>
        </w:rPr>
        <w:t>теплопунктов</w:t>
      </w:r>
      <w:proofErr w:type="spellEnd"/>
      <w:r>
        <w:rPr>
          <w:rFonts w:cs="Arial"/>
          <w:szCs w:val="24"/>
        </w:rPr>
        <w:t xml:space="preserve"> </w:t>
      </w:r>
      <w:r w:rsidR="00147500" w:rsidRPr="00147500">
        <w:rPr>
          <w:rFonts w:cs="Arial"/>
          <w:szCs w:val="24"/>
        </w:rPr>
        <w:t>и инженерного оборудования жилых домов;</w:t>
      </w:r>
    </w:p>
    <w:p w:rsidR="00147500" w:rsidRPr="00147500" w:rsidRDefault="005F0419" w:rsidP="005F0419">
      <w:pPr>
        <w:pStyle w:val="NoSpacing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26) </w:t>
      </w:r>
      <w:r w:rsidR="00147500" w:rsidRPr="00147500">
        <w:rPr>
          <w:rFonts w:cs="Arial"/>
          <w:bCs/>
          <w:szCs w:val="24"/>
        </w:rPr>
        <w:t>у</w:t>
      </w:r>
      <w:r w:rsidR="00147500" w:rsidRPr="00147500">
        <w:rPr>
          <w:rFonts w:cs="Arial"/>
          <w:szCs w:val="24"/>
        </w:rPr>
        <w:t>становка нового технологического оборудования;</w:t>
      </w:r>
    </w:p>
    <w:p w:rsidR="00147500" w:rsidRPr="00147500" w:rsidRDefault="005F0419" w:rsidP="005F0419">
      <w:pPr>
        <w:pStyle w:val="NoSpacing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27) </w:t>
      </w:r>
      <w:r w:rsidR="00147500" w:rsidRPr="00147500">
        <w:rPr>
          <w:rFonts w:cs="Arial"/>
          <w:szCs w:val="24"/>
        </w:rPr>
        <w:t xml:space="preserve">устройство и доведение до действующих нормативных требований установок пожарной автоматики, систем </w:t>
      </w:r>
      <w:proofErr w:type="spellStart"/>
      <w:r w:rsidR="00147500" w:rsidRPr="00147500">
        <w:rPr>
          <w:rFonts w:cs="Arial"/>
          <w:szCs w:val="24"/>
        </w:rPr>
        <w:t>противодымной</w:t>
      </w:r>
      <w:proofErr w:type="spellEnd"/>
      <w:r w:rsidR="00147500" w:rsidRPr="00147500">
        <w:rPr>
          <w:rFonts w:cs="Arial"/>
          <w:szCs w:val="24"/>
        </w:rPr>
        <w:t xml:space="preserve"> защиты и внутреннего противопожарного водопровода;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szCs w:val="24"/>
        </w:rPr>
        <w:t>28) перевод существующей сети электроснабжения на повышенные расчетные нагрузки;</w:t>
      </w:r>
    </w:p>
    <w:p w:rsidR="00147500" w:rsidRPr="00147500" w:rsidRDefault="005F0419" w:rsidP="005F0419">
      <w:pPr>
        <w:pStyle w:val="NoSpacing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29) </w:t>
      </w:r>
      <w:r w:rsidR="00147500" w:rsidRPr="00147500">
        <w:rPr>
          <w:rFonts w:cs="Arial"/>
          <w:szCs w:val="24"/>
        </w:rPr>
        <w:t>устройство внутридомовых слаботочных телефонных, радиотрансляционных сетей и сетей кабельного телевидения;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bCs/>
          <w:szCs w:val="24"/>
        </w:rPr>
        <w:t>30</w:t>
      </w:r>
      <w:r w:rsidRPr="00147500">
        <w:rPr>
          <w:rFonts w:cs="Arial"/>
          <w:szCs w:val="24"/>
        </w:rPr>
        <w:t>)</w:t>
      </w:r>
      <w:r w:rsidRPr="00147500">
        <w:rPr>
          <w:rFonts w:cs="Arial"/>
          <w:bCs/>
          <w:szCs w:val="24"/>
        </w:rPr>
        <w:t xml:space="preserve"> </w:t>
      </w:r>
      <w:r w:rsidRPr="00147500">
        <w:rPr>
          <w:rFonts w:cs="Arial"/>
          <w:szCs w:val="24"/>
        </w:rPr>
        <w:t>замена инженерных систем при изменении расчетных расходов;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bCs/>
          <w:szCs w:val="24"/>
        </w:rPr>
        <w:t>31</w:t>
      </w:r>
      <w:r w:rsidRPr="00147500">
        <w:rPr>
          <w:rFonts w:cs="Arial"/>
          <w:szCs w:val="24"/>
        </w:rPr>
        <w:t>)</w:t>
      </w:r>
      <w:r w:rsidRPr="00147500">
        <w:rPr>
          <w:rFonts w:cs="Arial"/>
          <w:bCs/>
          <w:szCs w:val="24"/>
        </w:rPr>
        <w:t xml:space="preserve"> </w:t>
      </w:r>
      <w:r w:rsidRPr="00147500">
        <w:rPr>
          <w:rFonts w:cs="Arial"/>
          <w:szCs w:val="24"/>
        </w:rPr>
        <w:t>устройство новых тамбуров;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bCs/>
          <w:szCs w:val="24"/>
        </w:rPr>
        <w:t>32</w:t>
      </w:r>
      <w:r w:rsidR="005F0419">
        <w:rPr>
          <w:rFonts w:cs="Arial"/>
          <w:szCs w:val="24"/>
        </w:rPr>
        <w:t xml:space="preserve">) </w:t>
      </w:r>
      <w:r w:rsidRPr="00147500">
        <w:rPr>
          <w:rFonts w:cs="Arial"/>
          <w:bCs/>
          <w:szCs w:val="24"/>
        </w:rPr>
        <w:t>замена лифтов, влекущая изменение конструктивных решений лифтовой шахты, машинного отделения, количества остановочных пунктов, инженерного обеспечения;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bCs/>
          <w:szCs w:val="24"/>
        </w:rPr>
        <w:t>33</w:t>
      </w:r>
      <w:r w:rsidRPr="00147500">
        <w:rPr>
          <w:rFonts w:cs="Arial"/>
          <w:szCs w:val="24"/>
        </w:rPr>
        <w:t>)</w:t>
      </w:r>
      <w:r w:rsidRPr="00147500">
        <w:rPr>
          <w:rFonts w:cs="Arial"/>
          <w:bCs/>
          <w:szCs w:val="24"/>
        </w:rPr>
        <w:t xml:space="preserve"> </w:t>
      </w:r>
      <w:r w:rsidRPr="00147500">
        <w:rPr>
          <w:rFonts w:cs="Arial"/>
          <w:szCs w:val="24"/>
        </w:rPr>
        <w:t>доведение благоустройства дворовых территорий до действующих нормативных требований;</w:t>
      </w:r>
    </w:p>
    <w:p w:rsidR="00147500" w:rsidRPr="00147500" w:rsidRDefault="00147500" w:rsidP="005F0419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bCs/>
          <w:szCs w:val="24"/>
        </w:rPr>
        <w:t>34</w:t>
      </w:r>
      <w:r w:rsidRPr="00147500">
        <w:rPr>
          <w:rFonts w:cs="Arial"/>
          <w:szCs w:val="24"/>
        </w:rPr>
        <w:t>)</w:t>
      </w:r>
      <w:r w:rsidRPr="00147500">
        <w:rPr>
          <w:rFonts w:cs="Arial"/>
          <w:bCs/>
          <w:szCs w:val="24"/>
        </w:rPr>
        <w:t xml:space="preserve"> </w:t>
      </w:r>
      <w:r w:rsidRPr="00147500">
        <w:rPr>
          <w:rFonts w:cs="Arial"/>
          <w:szCs w:val="24"/>
        </w:rPr>
        <w:t>работы, выполняемые при текущем ремонте, сопутствующие модернизации;</w:t>
      </w:r>
    </w:p>
    <w:p w:rsidR="00095A5E" w:rsidRPr="009342BF" w:rsidRDefault="00147500" w:rsidP="00293257">
      <w:pPr>
        <w:pStyle w:val="NoSpacing"/>
        <w:ind w:firstLine="567"/>
        <w:jc w:val="both"/>
        <w:rPr>
          <w:rFonts w:cs="Arial"/>
          <w:szCs w:val="24"/>
        </w:rPr>
      </w:pPr>
      <w:r w:rsidRPr="00147500">
        <w:rPr>
          <w:rFonts w:cs="Arial"/>
          <w:bCs/>
          <w:szCs w:val="24"/>
        </w:rPr>
        <w:t>35</w:t>
      </w:r>
      <w:r w:rsidRPr="00147500">
        <w:rPr>
          <w:rFonts w:cs="Arial"/>
          <w:szCs w:val="24"/>
        </w:rPr>
        <w:t>)</w:t>
      </w:r>
      <w:r w:rsidRPr="00147500">
        <w:rPr>
          <w:rFonts w:cs="Arial"/>
          <w:bCs/>
          <w:szCs w:val="24"/>
        </w:rPr>
        <w:t xml:space="preserve"> </w:t>
      </w:r>
      <w:r w:rsidRPr="00147500">
        <w:rPr>
          <w:rFonts w:cs="Arial"/>
          <w:szCs w:val="24"/>
        </w:rPr>
        <w:t>другие работы, не противоречащие ТКП 45-1.01-4.</w:t>
      </w:r>
    </w:p>
    <w:sectPr w:rsidR="00095A5E" w:rsidRPr="009342BF" w:rsidSect="00F82B15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B"/>
    <w:rsid w:val="000311AA"/>
    <w:rsid w:val="00095A5E"/>
    <w:rsid w:val="000D79A6"/>
    <w:rsid w:val="00126045"/>
    <w:rsid w:val="00147500"/>
    <w:rsid w:val="00165B17"/>
    <w:rsid w:val="001C03D5"/>
    <w:rsid w:val="001C2BE2"/>
    <w:rsid w:val="001D3255"/>
    <w:rsid w:val="001F4293"/>
    <w:rsid w:val="00226533"/>
    <w:rsid w:val="002368CC"/>
    <w:rsid w:val="0029116F"/>
    <w:rsid w:val="00293257"/>
    <w:rsid w:val="002C7F6B"/>
    <w:rsid w:val="002D23D9"/>
    <w:rsid w:val="002F6DAD"/>
    <w:rsid w:val="00321B55"/>
    <w:rsid w:val="00323E87"/>
    <w:rsid w:val="003253CE"/>
    <w:rsid w:val="0040388F"/>
    <w:rsid w:val="004565FA"/>
    <w:rsid w:val="004A42E2"/>
    <w:rsid w:val="004C6A7A"/>
    <w:rsid w:val="005A1EB3"/>
    <w:rsid w:val="005F0419"/>
    <w:rsid w:val="006279D3"/>
    <w:rsid w:val="00660A43"/>
    <w:rsid w:val="00675FDB"/>
    <w:rsid w:val="00690076"/>
    <w:rsid w:val="006A3A3B"/>
    <w:rsid w:val="00795325"/>
    <w:rsid w:val="00821AB0"/>
    <w:rsid w:val="00822CFC"/>
    <w:rsid w:val="00826E95"/>
    <w:rsid w:val="008B7571"/>
    <w:rsid w:val="009319A3"/>
    <w:rsid w:val="009342BF"/>
    <w:rsid w:val="00965E1A"/>
    <w:rsid w:val="00971CA5"/>
    <w:rsid w:val="009E3C6C"/>
    <w:rsid w:val="00A33283"/>
    <w:rsid w:val="00A837EA"/>
    <w:rsid w:val="00B03A0A"/>
    <w:rsid w:val="00BA03A3"/>
    <w:rsid w:val="00C02AE0"/>
    <w:rsid w:val="00C70587"/>
    <w:rsid w:val="00C73C5B"/>
    <w:rsid w:val="00CB1C6A"/>
    <w:rsid w:val="00CF55C7"/>
    <w:rsid w:val="00D80E66"/>
    <w:rsid w:val="00DA3E05"/>
    <w:rsid w:val="00DB38B7"/>
    <w:rsid w:val="00DB7113"/>
    <w:rsid w:val="00E93BDD"/>
    <w:rsid w:val="00EA0947"/>
    <w:rsid w:val="00EA16FE"/>
    <w:rsid w:val="00EA3409"/>
    <w:rsid w:val="00EC5A6A"/>
    <w:rsid w:val="00EE16CB"/>
    <w:rsid w:val="00EF7C31"/>
    <w:rsid w:val="00F21551"/>
    <w:rsid w:val="00F2325D"/>
    <w:rsid w:val="00F82B15"/>
    <w:rsid w:val="00F912D8"/>
    <w:rsid w:val="00F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F299A0-48DE-4B4E-B652-F99ABE9A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094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094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0947"/>
    <w:pPr>
      <w:keepNext/>
      <w:spacing w:after="0" w:line="360" w:lineRule="auto"/>
      <w:outlineLvl w:val="6"/>
    </w:pPr>
    <w:rPr>
      <w:rFonts w:ascii="Times New Roman" w:eastAsia="Times New Roman" w:hAnsi="Times New Roman"/>
      <w:b/>
      <w:bCs/>
      <w:szCs w:val="20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094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0947"/>
    <w:pPr>
      <w:spacing w:before="240" w:after="60" w:line="240" w:lineRule="auto"/>
      <w:outlineLvl w:val="8"/>
    </w:pPr>
    <w:rPr>
      <w:rFonts w:eastAsia="Times New Roman" w:cs="Arial"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F6B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37EA"/>
    <w:rPr>
      <w:sz w:val="24"/>
      <w:szCs w:val="22"/>
      <w:lang w:val="ru-RU"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EA094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A09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A0947"/>
    <w:rPr>
      <w:rFonts w:ascii="Times New Roman" w:eastAsia="Times New Roman" w:hAnsi="Times New Roman"/>
      <w:b/>
      <w:b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EA094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A0947"/>
    <w:rPr>
      <w:rFonts w:eastAsia="Times New Roman" w:cs="Arial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4A42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4A42E2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342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1C2BE2"/>
    <w:pPr>
      <w:spacing w:after="0" w:line="240" w:lineRule="auto"/>
      <w:jc w:val="center"/>
    </w:pPr>
    <w:rPr>
      <w:rFonts w:ascii="Times New Roman" w:eastAsia="Times New Roman" w:hAnsi="Times New Roman"/>
      <w:szCs w:val="20"/>
      <w:lang w:val="x-none"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1C2BE2"/>
    <w:rPr>
      <w:rFonts w:ascii="Times New Roman" w:eastAsia="Times New Roman" w:hAnsi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