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9" w:rsidRPr="00332E79" w:rsidRDefault="00332E79" w:rsidP="00332E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332E7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Ладутько</w:t>
      </w:r>
      <w:proofErr w:type="spellEnd"/>
      <w:r w:rsidRPr="00332E7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: Товарищества собственников -</w:t>
      </w:r>
      <w:r w:rsidRPr="00332E7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br/>
        <w:t>это наша стратегия, наша идеология</w:t>
      </w:r>
    </w:p>
    <w:p w:rsidR="00332E79" w:rsidRPr="00332E79" w:rsidRDefault="00332E79" w:rsidP="00332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hyperlink r:id="rId5" w:history="1">
        <w:r w:rsidRPr="00332E79">
          <w:rPr>
            <w:rFonts w:ascii="Times New Roman" w:eastAsia="Times New Roman" w:hAnsi="Times New Roman"/>
            <w:b/>
            <w:color w:val="000000"/>
            <w:szCs w:val="24"/>
            <w:lang w:eastAsia="ru-RU"/>
          </w:rPr>
          <w:t>22.12.2011 / 17:45</w:t>
        </w:r>
      </w:hyperlink>
      <w:r w:rsidRPr="00332E79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/ </w:t>
      </w:r>
      <w:hyperlink r:id="rId6" w:history="1">
        <w:r w:rsidRPr="00332E79">
          <w:rPr>
            <w:rFonts w:ascii="Times New Roman" w:eastAsia="Times New Roman" w:hAnsi="Times New Roman"/>
            <w:b/>
            <w:color w:val="000000"/>
            <w:szCs w:val="24"/>
            <w:lang w:eastAsia="ru-RU"/>
          </w:rPr>
          <w:t>Общество</w:t>
        </w:r>
      </w:hyperlink>
      <w:r w:rsidRPr="00332E79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/ Оксана </w:t>
      </w:r>
      <w:proofErr w:type="spellStart"/>
      <w:r w:rsidRPr="00332E79">
        <w:rPr>
          <w:rFonts w:ascii="Times New Roman" w:eastAsia="Times New Roman" w:hAnsi="Times New Roman"/>
          <w:b/>
          <w:color w:val="000000"/>
          <w:szCs w:val="24"/>
          <w:lang w:eastAsia="ru-RU"/>
        </w:rPr>
        <w:t>Шикуть</w:t>
      </w:r>
      <w:proofErr w:type="spellEnd"/>
      <w:r w:rsidRPr="00332E79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, </w:t>
      </w:r>
      <w:hyperlink r:id="rId7" w:tgtFrame="_blank" w:history="1">
        <w:r w:rsidRPr="00332E79">
          <w:rPr>
            <w:rFonts w:ascii="Times New Roman" w:eastAsia="Times New Roman" w:hAnsi="Times New Roman"/>
            <w:b/>
            <w:color w:val="000000"/>
            <w:szCs w:val="24"/>
            <w:lang w:eastAsia="ru-RU"/>
          </w:rPr>
          <w:t>БЕЛТА</w:t>
        </w:r>
      </w:hyperlink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br/>
      </w:r>
      <w:r w:rsidRPr="00332E79">
        <w:rPr>
          <w:rFonts w:ascii="Times New Roman" w:eastAsia="Times New Roman" w:hAnsi="Times New Roman"/>
          <w:b/>
          <w:color w:val="000000"/>
          <w:szCs w:val="24"/>
          <w:lang w:eastAsia="ru-RU"/>
        </w:rPr>
        <w:t>http://news.tut.by/society/265374.html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Товарищества собственников будут создавать в Минске с 2012 года после проведения капитального ремонта жилых домов. Об этом сообщил сегодня генеральный директор ГПО "Минское городское жилищное хозяйство" Владимир </w:t>
      </w:r>
      <w:proofErr w:type="spellStart"/>
      <w:r w:rsidRPr="00332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Реентович</w:t>
      </w:r>
      <w:proofErr w:type="spellEnd"/>
      <w:r w:rsidRPr="00332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заседании мэрии, передает корреспондент БЕЛТА.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"Создание товариществ собственников целесообразно. Соответствующее наше предложение рассмотрено в правительстве и принято за основу. В 2012 году такая практика будет внедрена в столице", - сказал Владимир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Реентович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Гендиректор информировал, что на обслуживании ЖРЭО районов города находится 6,4 тыс. жилых домов общей площадью 31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млнкв.м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Подошли нормативные сроки для проведения капитального ремонта более чем 2 тыс. домов. Для выхода на нормативные сроки капитального ремонта жилого фонда в столице необходимо ежегодно ремонтировать не менее 4% жилфонда, или 1,2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млнкв.м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"Эта задача пока не выполняется. Необходимо более эффективно использовать денежные средства капремонта, увеличивать долю участия населения в его финансировании. Эти задачи мы ставим перед подрядными организациями, заказчиками", - сказал Владимир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Реентович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2011 году в столице предусматривалось капитально отремонтировать 709,4 тыс.кв.м жилья. На эти цели было выделено Br441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Br307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составили средства бюджета, Br133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средства населения и арендаторов. За январь-ноябрь освоено Br397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93,6%. После капремонта введено в эксплуатацию 412,3 тыс.кв.м. Остальной объем обновленного жилья должен быть сдан в эксплуатацию в декабре.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словам Владимира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Реентовича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ЖРЭО районов после завершения капремонта домов должны определяться по способам управления недвижимым имуществом, в частности по созданию товариществ собственников. При этом задача-минимум - передача подъездов, домов после капремонта на сохранность жильцам. К слову, за январь-сентябрь текущего года на сохранность жильцам передали 93 подъезда после капремонта из 116 отремонтированных.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Говоря о подходах в части финансирования работ по капитальному ремонту жилфонда в 2012 году, гендиректор отметил, что в столице предусматривается снижение бюджетных затрат и увеличение доли финансового участия населения в этом процессе. "С этой целью мы внесли предложение в два министерства (жилищно-коммунального хозяйства и архитектуры и строительства) о выполнении работ за средства населения по замене инженерных сетей системы водоснабжения (горячего и холодного), канализации в границах водораздела. Эта мера принята и с 1 января 2012 года вступает в силу", - рассказал руководитель ГПО "Минское городское жилищное </w:t>
      </w: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хозяйство", уточнив, что экономия составит около 12% от общего объема затрат на капремонт. Кроме того, с 2012 года жильцы будут за собственные средства восстанавливать обои после замены окон. Ранее восстановительные работы по замене обоев выполнялись за средства капремонта. В стадии рассмотрения - еще два предложения минских коммунальщиков. В частности, предлагается за средства населения менять системы отопления (радиаторы) и окна (долевое участие в размере 50% стоимости).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Ладутько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положительно отозвался о планах по созданию товариществ собственников. "Товарищества собственников после капитального ремонта домов мы должны создавать. Это наша стратегия, наша идеология", - сказал мэр столицы.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он напомнил поручение президента по увеличению доли финансового участия жильцов при проведении капремонта и управлении жилфондом. "Принципы экономических отношений, а сегодня это массовая частная собственность на жилье, требуют изменения центра тяжести экономических взаимодействий между обслуживающими организациями и населением. И эти отношения будут меняться", - сказал председатель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2E79" w:rsidRPr="00332E79" w:rsidRDefault="00332E79" w:rsidP="00332E79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его словам, в столице самое большое количество многоквартирных жилых домов, которые требуют комплексного обслуживания. "Учитывая этот факт, нам необходимо в этом направлении (увеличение степени финансового участия жильцов. - Прим. БЕЛТА) выступать не только техническими исполнителями, наращивая объемы капремонта, но и выступать с законодательной инициативой по повышению степени ответственности за свои собственные квартиры. Экономические отношения, которые складываются в нашей стране, будут ежегодно к этому вопросу подталкивать", - отметил Николай </w:t>
      </w:r>
      <w:proofErr w:type="spellStart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Ладутько</w:t>
      </w:r>
      <w:proofErr w:type="spellEnd"/>
      <w:r w:rsidRPr="0033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332E79" w:rsidRPr="00332E79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F6D"/>
    <w:multiLevelType w:val="multilevel"/>
    <w:tmpl w:val="E8D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9"/>
    <w:rsid w:val="00044C0C"/>
    <w:rsid w:val="00332E79"/>
    <w:rsid w:val="009319A3"/>
    <w:rsid w:val="00A21AEF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857C13-ABAB-40D9-9E6E-B1E7947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332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332E79"/>
  </w:style>
  <w:style w:type="character" w:styleId="Hyperlink">
    <w:name w:val="Hyperlink"/>
    <w:basedOn w:val="DefaultParagraphFont"/>
    <w:uiPriority w:val="99"/>
    <w:semiHidden/>
    <w:unhideWhenUsed/>
    <w:rsid w:val="00332E79"/>
    <w:rPr>
      <w:color w:val="0000FF"/>
      <w:u w:val="single"/>
    </w:rPr>
  </w:style>
  <w:style w:type="character" w:customStyle="1" w:styleId="rubric">
    <w:name w:val="rubric"/>
    <w:basedOn w:val="DefaultParagraphFont"/>
    <w:rsid w:val="00332E79"/>
  </w:style>
  <w:style w:type="character" w:styleId="Strong">
    <w:name w:val="Strong"/>
    <w:basedOn w:val="DefaultParagraphFont"/>
    <w:uiPriority w:val="22"/>
    <w:qFormat/>
    <w:rsid w:val="0033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belt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society/" TargetMode="External"/><Relationship Id="rId5" Type="http://schemas.openxmlformats.org/officeDocument/2006/relationships/hyperlink" Target="http://news.tut.by/archive/22.12.20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4573</CharactersWithSpaces>
  <SharedDoc>false</SharedDoc>
  <HLinks>
    <vt:vector size="18" baseType="variant"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http://news.belta.by/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http://news.tut.by/archive/22.12.2011.html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