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6A" w:rsidRPr="003F54A4" w:rsidRDefault="003F54A4" w:rsidP="003F54A4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3F54A4">
        <w:rPr>
          <w:b/>
          <w:sz w:val="32"/>
          <w:szCs w:val="32"/>
        </w:rPr>
        <w:t>ТЕРРИТОРИАЛЬНОЕ ОБЩЕСТВЕННОЕ САМОУПРАВЛЕНИЕ</w:t>
      </w:r>
    </w:p>
    <w:p w:rsidR="003F54A4" w:rsidRPr="000D7817" w:rsidRDefault="00655E80" w:rsidP="003F54A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ПРИМЕРНОЕ ПОЛОЖЕНИЕ О ЕДИНОЛИЧНОМ ОРГАНЕ ТОС</w:t>
      </w:r>
    </w:p>
    <w:p w:rsidR="00E00880" w:rsidRDefault="00E00880" w:rsidP="003F54A4">
      <w:pPr>
        <w:pStyle w:val="NoSpacing"/>
        <w:jc w:val="center"/>
        <w:rPr>
          <w:sz w:val="16"/>
          <w:szCs w:val="16"/>
        </w:rPr>
      </w:pPr>
    </w:p>
    <w:p w:rsidR="00E60697" w:rsidRDefault="00E60697" w:rsidP="003F54A4">
      <w:pPr>
        <w:pStyle w:val="NoSpacing"/>
        <w:jc w:val="center"/>
        <w:rPr>
          <w:sz w:val="16"/>
          <w:szCs w:val="16"/>
        </w:rPr>
      </w:pPr>
    </w:p>
    <w:p w:rsidR="00AF2439" w:rsidRPr="004C44A3" w:rsidRDefault="007939DD" w:rsidP="000C2D14">
      <w:pPr>
        <w:pStyle w:val="NoSpacing"/>
        <w:ind w:firstLine="567"/>
        <w:jc w:val="both"/>
        <w:rPr>
          <w:b/>
          <w:szCs w:val="24"/>
        </w:rPr>
      </w:pPr>
      <w:r w:rsidRPr="004C44A3">
        <w:rPr>
          <w:b/>
          <w:szCs w:val="24"/>
        </w:rPr>
        <w:t>В соответствии со статьей</w:t>
      </w:r>
      <w:r w:rsidR="000C2D14" w:rsidRPr="004C44A3">
        <w:rPr>
          <w:b/>
          <w:szCs w:val="24"/>
        </w:rPr>
        <w:t xml:space="preserve"> 27 Закона Республики Беларусь «О местном управлении и самоуправлении в Республике Беларусь» от</w:t>
      </w:r>
      <w:r w:rsidR="00AF2439" w:rsidRPr="004C44A3">
        <w:rPr>
          <w:b/>
          <w:szCs w:val="24"/>
        </w:rPr>
        <w:t xml:space="preserve"> 4 января 20</w:t>
      </w:r>
      <w:r w:rsidR="007D1C60">
        <w:rPr>
          <w:b/>
          <w:szCs w:val="24"/>
        </w:rPr>
        <w:t>1</w:t>
      </w:r>
      <w:r w:rsidR="00AF2439" w:rsidRPr="004C44A3">
        <w:rPr>
          <w:b/>
          <w:szCs w:val="24"/>
        </w:rPr>
        <w:t>0 года:</w:t>
      </w:r>
    </w:p>
    <w:p w:rsidR="007939DD" w:rsidRDefault="00AF2439" w:rsidP="000C2D14">
      <w:pPr>
        <w:pStyle w:val="NoSpacing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О</w:t>
      </w:r>
      <w:r w:rsidR="007939DD" w:rsidRPr="007939DD">
        <w:rPr>
          <w:rFonts w:eastAsia="Times New Roman" w:cs="Arial"/>
          <w:szCs w:val="24"/>
          <w:lang w:eastAsia="ru-RU"/>
        </w:rPr>
        <w:t xml:space="preserve">рган территориального общественного самоуправления может являться </w:t>
      </w:r>
      <w:r w:rsidR="007939DD" w:rsidRPr="00455885">
        <w:rPr>
          <w:rFonts w:eastAsia="Times New Roman" w:cs="Arial"/>
          <w:szCs w:val="24"/>
          <w:u w:val="single"/>
          <w:lang w:eastAsia="ru-RU"/>
        </w:rPr>
        <w:t>коллегиальным органом</w:t>
      </w:r>
      <w:r w:rsidR="007939DD" w:rsidRPr="007939DD">
        <w:rPr>
          <w:rFonts w:eastAsia="Times New Roman" w:cs="Arial"/>
          <w:szCs w:val="24"/>
          <w:lang w:eastAsia="ru-RU"/>
        </w:rPr>
        <w:t xml:space="preserve"> либо </w:t>
      </w:r>
      <w:r w:rsidR="007939DD" w:rsidRPr="00455885">
        <w:rPr>
          <w:rFonts w:eastAsia="Times New Roman" w:cs="Arial"/>
          <w:szCs w:val="24"/>
          <w:u w:val="single"/>
          <w:lang w:eastAsia="ru-RU"/>
        </w:rPr>
        <w:t>единоличным органом</w:t>
      </w:r>
      <w:r w:rsidR="007939DD">
        <w:rPr>
          <w:rFonts w:eastAsia="Times New Roman" w:cs="Arial"/>
          <w:szCs w:val="24"/>
          <w:lang w:eastAsia="ru-RU"/>
        </w:rPr>
        <w:t xml:space="preserve"> </w:t>
      </w:r>
      <w:r w:rsidR="007939DD" w:rsidRPr="005127F4">
        <w:rPr>
          <w:rFonts w:eastAsia="Times New Roman" w:cs="Arial"/>
          <w:b/>
          <w:szCs w:val="24"/>
          <w:lang w:eastAsia="ru-RU"/>
        </w:rPr>
        <w:t>(пункт 1)</w:t>
      </w:r>
      <w:r w:rsidR="007939DD" w:rsidRPr="007939DD">
        <w:rPr>
          <w:rFonts w:eastAsia="Times New Roman" w:cs="Arial"/>
          <w:szCs w:val="24"/>
          <w:lang w:eastAsia="ru-RU"/>
        </w:rPr>
        <w:t>.</w:t>
      </w:r>
    </w:p>
    <w:p w:rsidR="007939DD" w:rsidRDefault="005127F4" w:rsidP="000C2D14">
      <w:pPr>
        <w:pStyle w:val="NoSpacing"/>
        <w:ind w:firstLine="567"/>
        <w:jc w:val="both"/>
        <w:rPr>
          <w:rFonts w:eastAsia="Times New Roman" w:cs="Arial"/>
          <w:szCs w:val="24"/>
          <w:lang w:eastAsia="ru-RU"/>
        </w:rPr>
      </w:pPr>
      <w:r w:rsidRPr="005127F4">
        <w:rPr>
          <w:rFonts w:eastAsia="Times New Roman" w:cs="Arial"/>
          <w:szCs w:val="24"/>
          <w:lang w:eastAsia="ru-RU"/>
        </w:rPr>
        <w:t xml:space="preserve">Коллегиальный орган территориального общественного самоуправления может создаваться </w:t>
      </w:r>
      <w:r w:rsidRPr="005127F4">
        <w:rPr>
          <w:rFonts w:eastAsia="Times New Roman" w:cs="Arial"/>
          <w:szCs w:val="24"/>
          <w:u w:val="single"/>
          <w:lang w:eastAsia="ru-RU"/>
        </w:rPr>
        <w:t>без образования юридического лица</w:t>
      </w:r>
      <w:r w:rsidRPr="005127F4">
        <w:rPr>
          <w:rFonts w:eastAsia="Times New Roman" w:cs="Arial"/>
          <w:szCs w:val="24"/>
          <w:lang w:eastAsia="ru-RU"/>
        </w:rPr>
        <w:t xml:space="preserve"> либо </w:t>
      </w:r>
      <w:r w:rsidRPr="005127F4">
        <w:rPr>
          <w:rFonts w:eastAsia="Times New Roman" w:cs="Arial"/>
          <w:szCs w:val="24"/>
          <w:u w:val="single"/>
          <w:lang w:eastAsia="ru-RU"/>
        </w:rPr>
        <w:t>в виде юридического лица</w:t>
      </w:r>
      <w:r>
        <w:rPr>
          <w:rFonts w:eastAsia="Times New Roman" w:cs="Arial"/>
          <w:szCs w:val="24"/>
          <w:lang w:eastAsia="ru-RU"/>
        </w:rPr>
        <w:t xml:space="preserve"> </w:t>
      </w:r>
      <w:r w:rsidRPr="005127F4">
        <w:rPr>
          <w:rFonts w:eastAsia="Times New Roman" w:cs="Arial"/>
          <w:b/>
          <w:szCs w:val="24"/>
          <w:lang w:eastAsia="ru-RU"/>
        </w:rPr>
        <w:t>(пункт 2)</w:t>
      </w:r>
      <w:r w:rsidRPr="005127F4">
        <w:rPr>
          <w:rFonts w:eastAsia="Times New Roman" w:cs="Arial"/>
          <w:szCs w:val="24"/>
          <w:lang w:eastAsia="ru-RU"/>
        </w:rPr>
        <w:t>.</w:t>
      </w:r>
    </w:p>
    <w:p w:rsidR="005127F4" w:rsidRDefault="005127F4" w:rsidP="00E0549A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Коллегиальный орган территориального общественного самоуправления без образования юридического лица создается и действует в соответствии </w:t>
      </w:r>
      <w:r w:rsidRPr="00E0549A">
        <w:rPr>
          <w:u w:val="single"/>
          <w:lang w:eastAsia="ru-RU"/>
        </w:rPr>
        <w:t>с настоящим Законом</w:t>
      </w:r>
      <w:r>
        <w:rPr>
          <w:lang w:eastAsia="ru-RU"/>
        </w:rPr>
        <w:t xml:space="preserve"> и </w:t>
      </w:r>
      <w:r w:rsidRPr="00E0549A">
        <w:rPr>
          <w:u w:val="single"/>
          <w:lang w:eastAsia="ru-RU"/>
        </w:rPr>
        <w:t>положением об органе территориального общественного самоуправления</w:t>
      </w:r>
      <w:r>
        <w:rPr>
          <w:lang w:eastAsia="ru-RU"/>
        </w:rPr>
        <w:t xml:space="preserve">, утверждаемым местным собранием на основе </w:t>
      </w:r>
      <w:r w:rsidRPr="00E0549A">
        <w:rPr>
          <w:u w:val="single"/>
          <w:lang w:eastAsia="ru-RU"/>
        </w:rPr>
        <w:t>примерного положения</w:t>
      </w:r>
      <w:r>
        <w:rPr>
          <w:lang w:eastAsia="ru-RU"/>
        </w:rPr>
        <w:t xml:space="preserve">, утверждаемого Советом областного уровня с учетом требований настоящего Закона </w:t>
      </w:r>
      <w:r w:rsidRPr="00E0549A">
        <w:rPr>
          <w:b/>
          <w:lang w:eastAsia="ru-RU"/>
        </w:rPr>
        <w:t>(пункт 4)</w:t>
      </w:r>
      <w:r>
        <w:rPr>
          <w:lang w:eastAsia="ru-RU"/>
        </w:rPr>
        <w:t>.</w:t>
      </w:r>
    </w:p>
    <w:p w:rsidR="005127F4" w:rsidRDefault="0006706B" w:rsidP="000C2D14">
      <w:pPr>
        <w:pStyle w:val="NoSpacing"/>
        <w:ind w:firstLine="567"/>
        <w:jc w:val="both"/>
        <w:rPr>
          <w:rFonts w:eastAsia="Times New Roman" w:cs="Arial"/>
          <w:szCs w:val="24"/>
          <w:lang w:eastAsia="ru-RU"/>
        </w:rPr>
      </w:pPr>
      <w:r w:rsidRPr="009C1B7C">
        <w:rPr>
          <w:rFonts w:eastAsia="Times New Roman" w:cs="Arial"/>
          <w:b/>
          <w:szCs w:val="24"/>
          <w:lang w:eastAsia="ru-RU"/>
        </w:rPr>
        <w:t>Единоличный орган территориального общественного самоуправления</w:t>
      </w:r>
      <w:r w:rsidRPr="0006706B">
        <w:rPr>
          <w:rFonts w:eastAsia="Times New Roman" w:cs="Arial"/>
          <w:szCs w:val="24"/>
          <w:lang w:eastAsia="ru-RU"/>
        </w:rPr>
        <w:t xml:space="preserve"> (староста, старейшина и др.) </w:t>
      </w:r>
      <w:r w:rsidRPr="009C1B7C">
        <w:rPr>
          <w:rFonts w:eastAsia="Times New Roman" w:cs="Arial"/>
          <w:b/>
          <w:szCs w:val="24"/>
          <w:lang w:eastAsia="ru-RU"/>
        </w:rPr>
        <w:t>создается и действует в соответствии с настоящим Законом и положением, утверждаемым соответствующим Советом на основе примерного положения, утверждаемого Советом областного уровня с учетом требований настоящего Закона.</w:t>
      </w:r>
      <w:r w:rsidRPr="0006706B">
        <w:rPr>
          <w:rFonts w:eastAsia="Times New Roman" w:cs="Arial"/>
          <w:szCs w:val="24"/>
          <w:lang w:eastAsia="ru-RU"/>
        </w:rPr>
        <w:t xml:space="preserve">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</w:t>
      </w:r>
      <w:r w:rsidR="009C1B7C">
        <w:rPr>
          <w:rFonts w:eastAsia="Times New Roman" w:cs="Arial"/>
          <w:szCs w:val="24"/>
          <w:lang w:eastAsia="ru-RU"/>
        </w:rPr>
        <w:t xml:space="preserve"> </w:t>
      </w:r>
      <w:r w:rsidR="009C1B7C" w:rsidRPr="009C1B7C">
        <w:rPr>
          <w:rFonts w:eastAsia="Times New Roman" w:cs="Arial"/>
          <w:b/>
          <w:szCs w:val="24"/>
          <w:lang w:eastAsia="ru-RU"/>
        </w:rPr>
        <w:t>(пункт 5)</w:t>
      </w:r>
      <w:r w:rsidRPr="0006706B">
        <w:rPr>
          <w:rFonts w:eastAsia="Times New Roman" w:cs="Arial"/>
          <w:szCs w:val="24"/>
          <w:lang w:eastAsia="ru-RU"/>
        </w:rPr>
        <w:t>.</w:t>
      </w:r>
    </w:p>
    <w:p w:rsidR="00D929F1" w:rsidRDefault="00374709" w:rsidP="000C2D14">
      <w:pPr>
        <w:pStyle w:val="NoSpacing"/>
        <w:ind w:firstLine="567"/>
        <w:jc w:val="both"/>
        <w:rPr>
          <w:rFonts w:eastAsia="Times New Roman" w:cs="Arial"/>
          <w:szCs w:val="24"/>
          <w:lang w:eastAsia="ru-RU"/>
        </w:rPr>
      </w:pPr>
      <w:r w:rsidRPr="00374709">
        <w:rPr>
          <w:rFonts w:eastAsia="Times New Roman" w:cs="Arial"/>
          <w:szCs w:val="24"/>
          <w:lang w:eastAsia="ru-RU"/>
        </w:rPr>
        <w:t xml:space="preserve">Орган территориального общественного самоуправления подотчетен в своей деятельности </w:t>
      </w:r>
      <w:r w:rsidRPr="00B177A5">
        <w:rPr>
          <w:rFonts w:eastAsia="Times New Roman" w:cs="Arial"/>
          <w:szCs w:val="24"/>
          <w:u w:val="single"/>
          <w:lang w:eastAsia="ru-RU"/>
        </w:rPr>
        <w:t>местному собранию</w:t>
      </w:r>
      <w:r w:rsidRPr="00374709">
        <w:rPr>
          <w:rFonts w:eastAsia="Times New Roman" w:cs="Arial"/>
          <w:szCs w:val="24"/>
          <w:lang w:eastAsia="ru-RU"/>
        </w:rPr>
        <w:t xml:space="preserve"> и </w:t>
      </w:r>
      <w:r w:rsidRPr="00B177A5">
        <w:rPr>
          <w:rFonts w:eastAsia="Times New Roman" w:cs="Arial"/>
          <w:szCs w:val="24"/>
          <w:u w:val="single"/>
          <w:lang w:eastAsia="ru-RU"/>
        </w:rPr>
        <w:t>соответствующему Совету</w:t>
      </w:r>
      <w:r w:rsidR="00091DB9" w:rsidRPr="00091DB9">
        <w:rPr>
          <w:rFonts w:eastAsia="Times New Roman" w:cs="Arial"/>
          <w:szCs w:val="24"/>
          <w:lang w:eastAsia="ru-RU"/>
        </w:rPr>
        <w:t xml:space="preserve"> </w:t>
      </w:r>
      <w:r w:rsidR="00091DB9" w:rsidRPr="00091DB9">
        <w:rPr>
          <w:rFonts w:eastAsia="Times New Roman" w:cs="Arial"/>
          <w:b/>
          <w:szCs w:val="24"/>
          <w:lang w:eastAsia="ru-RU"/>
        </w:rPr>
        <w:t>(пункт 6)</w:t>
      </w:r>
      <w:r w:rsidRPr="00374709">
        <w:rPr>
          <w:rFonts w:eastAsia="Times New Roman" w:cs="Arial"/>
          <w:szCs w:val="24"/>
          <w:lang w:eastAsia="ru-RU"/>
        </w:rPr>
        <w:t>.</w:t>
      </w:r>
    </w:p>
    <w:p w:rsidR="009C1B7C" w:rsidRPr="00374709" w:rsidRDefault="00D929F1" w:rsidP="000C2D14">
      <w:pPr>
        <w:pStyle w:val="NoSpacing"/>
        <w:ind w:firstLine="567"/>
        <w:jc w:val="both"/>
        <w:rPr>
          <w:rFonts w:cs="Arial"/>
          <w:szCs w:val="24"/>
        </w:rPr>
      </w:pPr>
      <w:r w:rsidRPr="00D929F1">
        <w:rPr>
          <w:rFonts w:eastAsia="Times New Roman" w:cs="Arial"/>
          <w:szCs w:val="24"/>
          <w:lang w:eastAsia="ru-RU"/>
        </w:rPr>
        <w:t xml:space="preserve">Контроль за деятельностью органа территориального общественного самоуправления осуществляет </w:t>
      </w:r>
      <w:r w:rsidRPr="00091DB9">
        <w:rPr>
          <w:rFonts w:eastAsia="Times New Roman" w:cs="Arial"/>
          <w:szCs w:val="24"/>
          <w:u w:val="single"/>
          <w:lang w:eastAsia="ru-RU"/>
        </w:rPr>
        <w:t>соответствующий Совет</w:t>
      </w:r>
      <w:r>
        <w:rPr>
          <w:rFonts w:eastAsia="Times New Roman" w:cs="Arial"/>
          <w:szCs w:val="24"/>
          <w:lang w:eastAsia="ru-RU"/>
        </w:rPr>
        <w:t xml:space="preserve"> </w:t>
      </w:r>
      <w:r w:rsidRPr="00D929F1">
        <w:rPr>
          <w:rFonts w:eastAsia="Times New Roman" w:cs="Arial"/>
          <w:b/>
          <w:szCs w:val="24"/>
          <w:lang w:eastAsia="ru-RU"/>
        </w:rPr>
        <w:t>(пункт 6)</w:t>
      </w:r>
      <w:r>
        <w:rPr>
          <w:rFonts w:ascii="Times New Roman" w:eastAsia="Times New Roman" w:hAnsi="Times New Roman"/>
          <w:szCs w:val="24"/>
          <w:lang w:eastAsia="ru-RU"/>
        </w:rPr>
        <w:t>.</w:t>
      </w:r>
    </w:p>
    <w:p w:rsidR="00061195" w:rsidRDefault="00061195" w:rsidP="003F54A4">
      <w:pPr>
        <w:pStyle w:val="NoSpacing"/>
        <w:jc w:val="center"/>
        <w:rPr>
          <w:sz w:val="16"/>
          <w:szCs w:val="16"/>
        </w:rPr>
      </w:pPr>
    </w:p>
    <w:p w:rsidR="00091DB9" w:rsidRPr="003F54A4" w:rsidRDefault="00091DB9" w:rsidP="003F54A4">
      <w:pPr>
        <w:pStyle w:val="NoSpacing"/>
        <w:jc w:val="center"/>
        <w:rPr>
          <w:sz w:val="16"/>
          <w:szCs w:val="16"/>
        </w:rPr>
      </w:pPr>
    </w:p>
    <w:p w:rsidR="003F54A4" w:rsidRPr="001876FE" w:rsidRDefault="00E453BF" w:rsidP="003F54A4">
      <w:pPr>
        <w:pStyle w:val="NoSpacing"/>
        <w:jc w:val="center"/>
        <w:rPr>
          <w:b/>
          <w:sz w:val="28"/>
          <w:szCs w:val="28"/>
        </w:rPr>
      </w:pPr>
      <w:r w:rsidRPr="001876FE">
        <w:rPr>
          <w:b/>
          <w:sz w:val="28"/>
          <w:szCs w:val="28"/>
        </w:rPr>
        <w:t>ПРИМЕРНОЕ ПОЛОЖЕНИЕ</w:t>
      </w:r>
    </w:p>
    <w:p w:rsidR="001876FE" w:rsidRPr="001876FE" w:rsidRDefault="001876FE" w:rsidP="003F54A4">
      <w:pPr>
        <w:pStyle w:val="NoSpacing"/>
        <w:jc w:val="center"/>
        <w:rPr>
          <w:b/>
          <w:sz w:val="28"/>
          <w:szCs w:val="28"/>
        </w:rPr>
      </w:pPr>
      <w:r w:rsidRPr="001876FE">
        <w:rPr>
          <w:b/>
          <w:sz w:val="28"/>
          <w:szCs w:val="28"/>
        </w:rPr>
        <w:t>О ЕДИНОЛИЧНОМ ОРГАНЕ ТЕРРИТОРИАЛЬНОГО</w:t>
      </w:r>
    </w:p>
    <w:p w:rsidR="001876FE" w:rsidRPr="001876FE" w:rsidRDefault="001876FE" w:rsidP="003F54A4">
      <w:pPr>
        <w:pStyle w:val="NoSpacing"/>
        <w:jc w:val="center"/>
        <w:rPr>
          <w:b/>
          <w:sz w:val="28"/>
          <w:szCs w:val="28"/>
        </w:rPr>
      </w:pPr>
      <w:r w:rsidRPr="001876FE">
        <w:rPr>
          <w:b/>
          <w:sz w:val="28"/>
          <w:szCs w:val="28"/>
        </w:rPr>
        <w:t>ОБЩЕСТВЕННОГО САМОУПРАВЛЕНИЯ</w:t>
      </w:r>
    </w:p>
    <w:p w:rsidR="00E453BF" w:rsidRPr="00E453BF" w:rsidRDefault="00E453BF" w:rsidP="003F54A4">
      <w:pPr>
        <w:pStyle w:val="NoSpacing"/>
        <w:jc w:val="center"/>
        <w:rPr>
          <w:b/>
          <w:szCs w:val="24"/>
        </w:rPr>
      </w:pPr>
      <w:r w:rsidRPr="00E453BF">
        <w:rPr>
          <w:b/>
          <w:szCs w:val="24"/>
        </w:rPr>
        <w:t>(староста, старейшина, помощник, доверенное лицо председателя,</w:t>
      </w:r>
    </w:p>
    <w:p w:rsidR="00E453BF" w:rsidRPr="00E453BF" w:rsidRDefault="00E453BF" w:rsidP="003F54A4">
      <w:pPr>
        <w:pStyle w:val="NoSpacing"/>
        <w:jc w:val="center"/>
        <w:rPr>
          <w:b/>
          <w:szCs w:val="24"/>
        </w:rPr>
      </w:pPr>
      <w:r w:rsidRPr="00E453BF">
        <w:rPr>
          <w:b/>
          <w:szCs w:val="24"/>
        </w:rPr>
        <w:t>уполномоченный и др.) сельских, поселковых, городских</w:t>
      </w:r>
    </w:p>
    <w:p w:rsidR="00E453BF" w:rsidRPr="00E453BF" w:rsidRDefault="00E453BF" w:rsidP="003F54A4">
      <w:pPr>
        <w:pStyle w:val="NoSpacing"/>
        <w:jc w:val="center"/>
        <w:rPr>
          <w:b/>
          <w:szCs w:val="24"/>
        </w:rPr>
      </w:pPr>
      <w:r w:rsidRPr="00E453BF">
        <w:rPr>
          <w:b/>
          <w:szCs w:val="24"/>
        </w:rPr>
        <w:t>(городов районного подчинения) Советов депутатов Гомельской области</w:t>
      </w:r>
    </w:p>
    <w:p w:rsidR="00BC1DF6" w:rsidRDefault="00E453BF" w:rsidP="003F54A4">
      <w:pPr>
        <w:pStyle w:val="NoSpacing"/>
        <w:jc w:val="center"/>
        <w:rPr>
          <w:szCs w:val="24"/>
        </w:rPr>
      </w:pPr>
      <w:r>
        <w:rPr>
          <w:szCs w:val="24"/>
        </w:rPr>
        <w:t xml:space="preserve">(Утверждено </w:t>
      </w:r>
      <w:r w:rsidR="00BC1DF6">
        <w:rPr>
          <w:szCs w:val="24"/>
        </w:rPr>
        <w:t>решением Гомельского областного</w:t>
      </w:r>
    </w:p>
    <w:p w:rsidR="00EC57D5" w:rsidRDefault="00BC1DF6" w:rsidP="003F54A4">
      <w:pPr>
        <w:pStyle w:val="NoSpacing"/>
        <w:jc w:val="center"/>
        <w:rPr>
          <w:szCs w:val="24"/>
        </w:rPr>
      </w:pPr>
      <w:r>
        <w:rPr>
          <w:szCs w:val="24"/>
        </w:rPr>
        <w:t>Совета деп</w:t>
      </w:r>
      <w:r w:rsidR="002138D3">
        <w:rPr>
          <w:szCs w:val="24"/>
        </w:rPr>
        <w:t xml:space="preserve">утатов от 10 сентября 2010 г. № </w:t>
      </w:r>
      <w:r>
        <w:rPr>
          <w:szCs w:val="24"/>
        </w:rPr>
        <w:t>32</w:t>
      </w:r>
      <w:r w:rsidR="00EC57D5">
        <w:rPr>
          <w:szCs w:val="24"/>
        </w:rPr>
        <w:t>.</w:t>
      </w:r>
      <w:r w:rsidR="002138D3">
        <w:rPr>
          <w:szCs w:val="24"/>
        </w:rPr>
        <w:t>)</w:t>
      </w:r>
    </w:p>
    <w:p w:rsidR="002138D3" w:rsidRPr="002138D3" w:rsidRDefault="002138D3" w:rsidP="003F54A4">
      <w:pPr>
        <w:pStyle w:val="NoSpacing"/>
        <w:jc w:val="center"/>
        <w:rPr>
          <w:sz w:val="16"/>
          <w:szCs w:val="16"/>
        </w:rPr>
      </w:pPr>
    </w:p>
    <w:p w:rsidR="00E453BF" w:rsidRPr="008515B3" w:rsidRDefault="00E453BF" w:rsidP="003F54A4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ГЛАВА 1</w:t>
      </w:r>
    </w:p>
    <w:p w:rsidR="00E453BF" w:rsidRPr="008515B3" w:rsidRDefault="00E453BF" w:rsidP="003F54A4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ОБЩИЕ ПОЛОЖЕНИЯ</w:t>
      </w:r>
    </w:p>
    <w:p w:rsidR="00E453BF" w:rsidRPr="00E453BF" w:rsidRDefault="00E453BF" w:rsidP="003F54A4">
      <w:pPr>
        <w:pStyle w:val="NoSpacing"/>
        <w:jc w:val="center"/>
        <w:rPr>
          <w:sz w:val="16"/>
          <w:szCs w:val="16"/>
        </w:rPr>
      </w:pPr>
    </w:p>
    <w:p w:rsidR="00001926" w:rsidRPr="004902F5" w:rsidRDefault="004902F5" w:rsidP="00D65DAC">
      <w:pPr>
        <w:pStyle w:val="NoSpacing"/>
        <w:ind w:firstLine="567"/>
        <w:jc w:val="both"/>
        <w:rPr>
          <w:rFonts w:cs="Arial"/>
          <w:szCs w:val="24"/>
        </w:rPr>
      </w:pPr>
      <w:r>
        <w:rPr>
          <w:szCs w:val="24"/>
        </w:rPr>
        <w:t xml:space="preserve">1. </w:t>
      </w:r>
      <w:r w:rsidRPr="004902F5">
        <w:rPr>
          <w:szCs w:val="24"/>
        </w:rPr>
        <w:t>Примерное Положение о единоличном органе территориального общественного самоуправления (староста, старейшина, помощник, доверенное лицо, уполномоченный председателя и др.) сельских, поселковых, городских (городов районного подчинения) Советов депутатов Гомельской области (далее – Положение) устанавливает полномочия и обязанности старост, старейшин населенных пунктов, помощников, доверенных лиц, уполномоченных председателей сельских, поселковых, городских (городов районного подчинения) Советов депутатов Гомельской области (далее – старейшины).</w:t>
      </w:r>
    </w:p>
    <w:p w:rsidR="00E453BF" w:rsidRDefault="0058170D" w:rsidP="00D65DAC">
      <w:pPr>
        <w:pStyle w:val="NoSpacing"/>
        <w:ind w:firstLine="567"/>
        <w:jc w:val="both"/>
        <w:rPr>
          <w:rFonts w:cs="Arial"/>
          <w:szCs w:val="24"/>
        </w:rPr>
      </w:pPr>
      <w:r w:rsidRPr="0058170D">
        <w:rPr>
          <w:rFonts w:cs="Arial"/>
          <w:szCs w:val="24"/>
        </w:rPr>
        <w:t>2. Институт старейшин входит в систему территориального общественного самоуправления Гомельской области.</w:t>
      </w:r>
    </w:p>
    <w:p w:rsidR="0058170D" w:rsidRDefault="005E0142" w:rsidP="00D65DAC">
      <w:pPr>
        <w:pStyle w:val="NoSpacing"/>
        <w:ind w:firstLine="567"/>
        <w:jc w:val="both"/>
        <w:rPr>
          <w:szCs w:val="24"/>
        </w:rPr>
      </w:pPr>
      <w:r w:rsidRPr="005E0142">
        <w:rPr>
          <w:szCs w:val="24"/>
        </w:rPr>
        <w:t>Старейшина выступает связующим звеном между населением деревни (поселка) и органами местного управления и самоуправления, способствует развитию инициативы общественности и широкому привлечению граждан к решению вопросов местного значения, исходя из общегосударственных интересов и интересов населения, проживающего на соответствующей части административно-территориальной единицы.</w:t>
      </w:r>
    </w:p>
    <w:p w:rsidR="00CC435B" w:rsidRDefault="00CC435B" w:rsidP="00D65DAC">
      <w:pPr>
        <w:pStyle w:val="NoSpacing"/>
        <w:ind w:firstLine="567"/>
        <w:jc w:val="both"/>
        <w:rPr>
          <w:szCs w:val="24"/>
        </w:rPr>
      </w:pPr>
      <w:r w:rsidRPr="00CC435B">
        <w:rPr>
          <w:szCs w:val="24"/>
        </w:rPr>
        <w:t>3. Старейшина осуществляет свои полномочия в соответствии с Конституцией Республики Беларусь, Законом Республики Беларусь «О местном управлении и самоуправлении в Республике Бела</w:t>
      </w:r>
      <w:r>
        <w:rPr>
          <w:szCs w:val="24"/>
        </w:rPr>
        <w:t xml:space="preserve">русь» от 4 января 2010 г. </w:t>
      </w:r>
      <w:r w:rsidRPr="00CC435B">
        <w:rPr>
          <w:szCs w:val="24"/>
        </w:rPr>
        <w:t xml:space="preserve">№ 108-З и другими актами законодательства </w:t>
      </w:r>
      <w:r w:rsidRPr="00CC435B">
        <w:rPr>
          <w:szCs w:val="24"/>
        </w:rPr>
        <w:lastRenderedPageBreak/>
        <w:t>Республики Беларусь, настоящим Положением, решениями местных исполнительных, распорядительных и представительных органов, местных собраний. Учет старейшин осуществляет соответствующий исполнительный и распорядительный орган первичного уровня.</w:t>
      </w:r>
    </w:p>
    <w:p w:rsidR="00CC435B" w:rsidRPr="00DB402D" w:rsidRDefault="00DB402D" w:rsidP="00D65DAC">
      <w:pPr>
        <w:pStyle w:val="NoSpacing"/>
        <w:ind w:firstLine="567"/>
        <w:jc w:val="both"/>
        <w:rPr>
          <w:rFonts w:cs="Arial"/>
          <w:szCs w:val="24"/>
        </w:rPr>
      </w:pPr>
      <w:r w:rsidRPr="00DB402D">
        <w:rPr>
          <w:szCs w:val="24"/>
        </w:rPr>
        <w:t>В своей деятельности старейшины подотчетны местному собранию и соответствующему Совету.</w:t>
      </w:r>
    </w:p>
    <w:p w:rsidR="008E1625" w:rsidRPr="00D92312" w:rsidRDefault="008E1625" w:rsidP="003F54A4">
      <w:pPr>
        <w:pStyle w:val="NoSpacing"/>
        <w:jc w:val="center"/>
        <w:rPr>
          <w:sz w:val="16"/>
          <w:szCs w:val="16"/>
        </w:rPr>
      </w:pPr>
    </w:p>
    <w:p w:rsidR="00D92312" w:rsidRPr="008515B3" w:rsidRDefault="00D92312" w:rsidP="003F54A4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ГЛАВА 2</w:t>
      </w:r>
    </w:p>
    <w:p w:rsidR="00D92312" w:rsidRPr="008515B3" w:rsidRDefault="00D92312" w:rsidP="003F54A4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ПОРЯДОК</w:t>
      </w:r>
    </w:p>
    <w:p w:rsidR="00D92312" w:rsidRPr="008515B3" w:rsidRDefault="00D92312" w:rsidP="003F54A4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ИЗБРАНИЯ И ПРЕКРАЩЕНИЯ</w:t>
      </w:r>
    </w:p>
    <w:p w:rsidR="00D92312" w:rsidRPr="008515B3" w:rsidRDefault="00D92312" w:rsidP="003F54A4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ПОЛНОМОЧИЙ СТАРЕЙШИНЫ</w:t>
      </w:r>
    </w:p>
    <w:p w:rsidR="008E1625" w:rsidRDefault="008E1625" w:rsidP="00D92312">
      <w:pPr>
        <w:pStyle w:val="NoSpacing"/>
        <w:jc w:val="center"/>
        <w:rPr>
          <w:sz w:val="16"/>
          <w:szCs w:val="16"/>
        </w:rPr>
      </w:pPr>
    </w:p>
    <w:p w:rsidR="00D92312" w:rsidRDefault="006B72BB" w:rsidP="00D92312">
      <w:pPr>
        <w:pStyle w:val="NoSpacing"/>
        <w:ind w:firstLine="567"/>
        <w:jc w:val="both"/>
        <w:rPr>
          <w:szCs w:val="24"/>
        </w:rPr>
      </w:pPr>
      <w:r w:rsidRPr="006B72BB">
        <w:rPr>
          <w:szCs w:val="24"/>
        </w:rPr>
        <w:t>4. Старейшина населенного пункта избирается на срок, который не может превышать срока полномочий Совета депутатов определенной административно-территориальной единицы, местным собранием из числа наиболее авторитетных и уважаемых граждан, постоянно проживающих в данном населенном пункте, которые способны самостоятельно принимать эффективные меры по развитию и осуществлению на соответствующей части административно-территориальной единицы инициатив граждан по вопросам местного значения.</w:t>
      </w:r>
    </w:p>
    <w:p w:rsidR="006B72BB" w:rsidRDefault="00DB1E70" w:rsidP="00D92312">
      <w:pPr>
        <w:pStyle w:val="NoSpacing"/>
        <w:ind w:firstLine="567"/>
        <w:jc w:val="both"/>
        <w:rPr>
          <w:szCs w:val="24"/>
        </w:rPr>
      </w:pPr>
      <w:r w:rsidRPr="00DB1E70">
        <w:rPr>
          <w:szCs w:val="24"/>
        </w:rPr>
        <w:t>5. Предложения по кандидатурам старейшин могут вноситься гражданами населенного пункта, сельским, поселковым, городским (городов районного подчинения) Советом депутатов.</w:t>
      </w:r>
    </w:p>
    <w:p w:rsidR="00DB1E70" w:rsidRDefault="00516CD6" w:rsidP="00D92312">
      <w:pPr>
        <w:pStyle w:val="NoSpacing"/>
        <w:ind w:firstLine="567"/>
        <w:jc w:val="both"/>
        <w:rPr>
          <w:szCs w:val="24"/>
        </w:rPr>
      </w:pPr>
      <w:r w:rsidRPr="00516CD6">
        <w:rPr>
          <w:szCs w:val="24"/>
        </w:rPr>
        <w:t>6. Порядок инициирования, созыва, проведения местных собраний, а также их компетенция определяются Законом Респу</w:t>
      </w:r>
      <w:r>
        <w:rPr>
          <w:szCs w:val="24"/>
        </w:rPr>
        <w:t xml:space="preserve">блики Беларусь </w:t>
      </w:r>
      <w:r w:rsidRPr="00516CD6">
        <w:rPr>
          <w:szCs w:val="24"/>
        </w:rPr>
        <w:t>«О республиканских и местных собраниях» и Зако</w:t>
      </w:r>
      <w:r>
        <w:rPr>
          <w:szCs w:val="24"/>
        </w:rPr>
        <w:t xml:space="preserve">ном Республики Беларусь </w:t>
      </w:r>
      <w:r w:rsidRPr="00516CD6">
        <w:rPr>
          <w:szCs w:val="24"/>
        </w:rPr>
        <w:t>от 4 января 2010 года «О местном управлении и самоуправлении в Республике Беларусь». Решение местного собрания правомочно, если в нем принимает участие не менее 25 процентов граждан, достигших восемнадцатилетнего возраста, постоянно проживающих на части административно-территориальной единицы, или не менее двух третей уполномоченных.</w:t>
      </w:r>
    </w:p>
    <w:p w:rsidR="00210BC4" w:rsidRDefault="00210BC4" w:rsidP="00D92312">
      <w:pPr>
        <w:pStyle w:val="NoSpacing"/>
        <w:ind w:firstLine="567"/>
        <w:jc w:val="both"/>
        <w:rPr>
          <w:szCs w:val="24"/>
        </w:rPr>
      </w:pPr>
      <w:r w:rsidRPr="00210BC4">
        <w:rPr>
          <w:szCs w:val="24"/>
        </w:rPr>
        <w:t>7. Выборы проводятся открытым голосованием. Старейшина считается избранным, если за его кандидатуру проголосовало более половины граждан соответствующей административно-территориальной единицы, присутствующих на местном собрании. Решение местного собрания об избрании старейшины оформляется протоколом.</w:t>
      </w:r>
    </w:p>
    <w:p w:rsidR="00210BC4" w:rsidRDefault="00535F78" w:rsidP="00D92312">
      <w:pPr>
        <w:pStyle w:val="NoSpacing"/>
        <w:ind w:firstLine="567"/>
        <w:jc w:val="both"/>
        <w:rPr>
          <w:szCs w:val="24"/>
        </w:rPr>
      </w:pPr>
      <w:r w:rsidRPr="00535F78">
        <w:rPr>
          <w:szCs w:val="24"/>
        </w:rPr>
        <w:t>С правом совещательного голоса в собрании могут участвовать представители государственных органов, организаций, расположенных на территории данной административно-территориальной единицы.</w:t>
      </w:r>
    </w:p>
    <w:p w:rsidR="00535F78" w:rsidRDefault="00143D7F" w:rsidP="00D92312">
      <w:pPr>
        <w:pStyle w:val="NoSpacing"/>
        <w:ind w:firstLine="567"/>
        <w:jc w:val="both"/>
        <w:rPr>
          <w:szCs w:val="24"/>
        </w:rPr>
      </w:pPr>
      <w:r w:rsidRPr="00143D7F">
        <w:rPr>
          <w:szCs w:val="24"/>
        </w:rPr>
        <w:t>8. Старейшина не реже одного раза в год докладывает Совету о состоянии дел на соответствующей территории и по иным вопросам, отнесенным к его компетенции, а также информирует граждан о своей работе.</w:t>
      </w:r>
    </w:p>
    <w:p w:rsidR="00143D7F" w:rsidRPr="00AE1D2F" w:rsidRDefault="00AE1D2F" w:rsidP="00D92312">
      <w:pPr>
        <w:pStyle w:val="NoSpacing"/>
        <w:ind w:firstLine="567"/>
        <w:jc w:val="both"/>
        <w:rPr>
          <w:szCs w:val="24"/>
        </w:rPr>
      </w:pPr>
      <w:r w:rsidRPr="00AE1D2F">
        <w:rPr>
          <w:szCs w:val="24"/>
        </w:rPr>
        <w:t>В случае недобросовестного исполнения обязанностей старейшина может быть переизбран на местном собрании соответствующей административно-территориальной единицы. Предложение о досрочном прекращении полномочий старейшины вносится гражданами данного населенного пункта, сельским, поселковым, городским (городов районного подчинения) Советом депутатов, исполнительным комитетом или органом территориального общественного самоуправления.</w:t>
      </w:r>
    </w:p>
    <w:p w:rsidR="00D92312" w:rsidRDefault="00D92312" w:rsidP="00D92312">
      <w:pPr>
        <w:pStyle w:val="NoSpacing"/>
        <w:jc w:val="center"/>
        <w:rPr>
          <w:sz w:val="16"/>
          <w:szCs w:val="16"/>
        </w:rPr>
      </w:pPr>
    </w:p>
    <w:p w:rsidR="0046140D" w:rsidRPr="008515B3" w:rsidRDefault="0046140D" w:rsidP="00D92312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ГЛАВА 3</w:t>
      </w:r>
    </w:p>
    <w:p w:rsidR="0046140D" w:rsidRPr="008515B3" w:rsidRDefault="000536CA" w:rsidP="00D92312">
      <w:pPr>
        <w:pStyle w:val="NoSpacing"/>
        <w:jc w:val="center"/>
        <w:rPr>
          <w:b/>
          <w:szCs w:val="24"/>
        </w:rPr>
      </w:pPr>
      <w:r w:rsidRPr="008515B3">
        <w:rPr>
          <w:b/>
          <w:szCs w:val="24"/>
        </w:rPr>
        <w:t>ОСНОВНЫЕ ПОЛНОМОЧИЯ СТАРЕЙШИНЫ</w:t>
      </w:r>
    </w:p>
    <w:p w:rsidR="0046140D" w:rsidRDefault="0046140D" w:rsidP="00D92312">
      <w:pPr>
        <w:pStyle w:val="NoSpacing"/>
        <w:jc w:val="center"/>
        <w:rPr>
          <w:sz w:val="16"/>
          <w:szCs w:val="16"/>
        </w:rPr>
      </w:pPr>
    </w:p>
    <w:p w:rsidR="000536CA" w:rsidRDefault="006161D8" w:rsidP="00F03601">
      <w:pPr>
        <w:pStyle w:val="NoSpacing"/>
        <w:jc w:val="center"/>
        <w:rPr>
          <w:b/>
          <w:szCs w:val="24"/>
        </w:rPr>
      </w:pPr>
      <w:r w:rsidRPr="00F03601">
        <w:rPr>
          <w:b/>
          <w:szCs w:val="24"/>
        </w:rPr>
        <w:t>9. Старейшина:</w:t>
      </w:r>
    </w:p>
    <w:p w:rsidR="00954DD2" w:rsidRPr="00954DD2" w:rsidRDefault="00954DD2" w:rsidP="00F03601">
      <w:pPr>
        <w:pStyle w:val="NoSpacing"/>
        <w:jc w:val="center"/>
        <w:rPr>
          <w:sz w:val="16"/>
          <w:szCs w:val="16"/>
        </w:rPr>
      </w:pPr>
    </w:p>
    <w:p w:rsidR="006161D8" w:rsidRDefault="00A9250A" w:rsidP="000536CA">
      <w:pPr>
        <w:pStyle w:val="NoSpacing"/>
        <w:ind w:firstLine="567"/>
        <w:jc w:val="both"/>
        <w:rPr>
          <w:szCs w:val="24"/>
        </w:rPr>
      </w:pPr>
      <w:r w:rsidRPr="00A9250A">
        <w:rPr>
          <w:szCs w:val="24"/>
        </w:rPr>
        <w:t>9.1. содействует в реализации прав, свобод и законных интересов граждан;</w:t>
      </w:r>
    </w:p>
    <w:p w:rsidR="00A9250A" w:rsidRDefault="00B414D0" w:rsidP="000536CA">
      <w:pPr>
        <w:pStyle w:val="NoSpacing"/>
        <w:ind w:firstLine="567"/>
        <w:jc w:val="both"/>
        <w:rPr>
          <w:szCs w:val="24"/>
        </w:rPr>
      </w:pPr>
      <w:r w:rsidRPr="00B414D0">
        <w:rPr>
          <w:szCs w:val="24"/>
        </w:rPr>
        <w:t>9.2. оказывает помощь исполнительным и распорядительным органам, Советам по претворению в жизнь политики, идеологии белорусского государства, решений местного Совета депутатов, исполнительного комитета, а также организует выполнение решений местного собрания;</w:t>
      </w:r>
    </w:p>
    <w:p w:rsidR="00B414D0" w:rsidRDefault="001077D4" w:rsidP="000536CA">
      <w:pPr>
        <w:pStyle w:val="NoSpacing"/>
        <w:ind w:firstLine="567"/>
        <w:jc w:val="both"/>
        <w:rPr>
          <w:szCs w:val="24"/>
        </w:rPr>
      </w:pPr>
      <w:r w:rsidRPr="001077D4">
        <w:rPr>
          <w:szCs w:val="24"/>
        </w:rPr>
        <w:t>9.3. содействует депутатам Советов всех уровней в осуществлении своих полномочий, организации их встреч с избирателями;</w:t>
      </w:r>
    </w:p>
    <w:p w:rsidR="001077D4" w:rsidRDefault="00FE77D6" w:rsidP="000536CA">
      <w:pPr>
        <w:pStyle w:val="NoSpacing"/>
        <w:ind w:firstLine="567"/>
        <w:jc w:val="both"/>
        <w:rPr>
          <w:szCs w:val="24"/>
        </w:rPr>
      </w:pPr>
      <w:r w:rsidRPr="00FE77D6">
        <w:rPr>
          <w:szCs w:val="24"/>
        </w:rPr>
        <w:lastRenderedPageBreak/>
        <w:t>9.4. изучает, анализирует и учитывает мнения граждан по вопросам экономического и социального развития, охраны окружающей среды и рационального использования природных ресурсов, принимает конкретные меры по их выполнению;</w:t>
      </w:r>
    </w:p>
    <w:p w:rsidR="00FE77D6" w:rsidRDefault="00FE0207" w:rsidP="000536CA">
      <w:pPr>
        <w:pStyle w:val="NoSpacing"/>
        <w:ind w:firstLine="567"/>
        <w:jc w:val="both"/>
        <w:rPr>
          <w:szCs w:val="24"/>
        </w:rPr>
      </w:pPr>
      <w:r w:rsidRPr="00FE0207">
        <w:rPr>
          <w:szCs w:val="24"/>
        </w:rPr>
        <w:t>9.5. созывает местное собрание жителей населенного пункта, обеспечивает контроль за реализацией принятых решений, докладывает населению о положении дел в населенном пункте;</w:t>
      </w:r>
    </w:p>
    <w:p w:rsidR="00FE0207" w:rsidRDefault="003244AC" w:rsidP="000536CA">
      <w:pPr>
        <w:pStyle w:val="NoSpacing"/>
        <w:ind w:firstLine="567"/>
        <w:jc w:val="both"/>
        <w:rPr>
          <w:szCs w:val="24"/>
        </w:rPr>
      </w:pPr>
      <w:r w:rsidRPr="003244AC">
        <w:rPr>
          <w:szCs w:val="24"/>
        </w:rPr>
        <w:t>9.6. привлекает граждан к решению вопросов улучшения сохранности, эксплуатации, ремонта, благоустройства, озеленения и улучшения санитарного состояния жилых домов и придомовых территорий, улиц, парков, скверов, кладбищ, братских могил, памятников истории и культуры, улиц, мостов, объектов водоснабжения;</w:t>
      </w:r>
    </w:p>
    <w:p w:rsidR="00F03601" w:rsidRDefault="001306BD" w:rsidP="000536CA">
      <w:pPr>
        <w:pStyle w:val="NoSpacing"/>
        <w:ind w:firstLine="567"/>
        <w:jc w:val="both"/>
        <w:rPr>
          <w:szCs w:val="24"/>
        </w:rPr>
      </w:pPr>
      <w:r w:rsidRPr="001306BD">
        <w:rPr>
          <w:szCs w:val="24"/>
        </w:rPr>
        <w:t>9.7. содействует развитию личных подсобных хозяйств граждан. Совместно с исполнительным комитетом, должностными лицами сельскохозяйственных организаций проводит постоянную организаторскую работу по продаже населению молодняка скота, птицы, обеспечению кормами, закупу излишков сельскохозяйственной продукции;</w:t>
      </w:r>
    </w:p>
    <w:p w:rsidR="001306BD" w:rsidRDefault="003A63CF" w:rsidP="000536CA">
      <w:pPr>
        <w:pStyle w:val="NoSpacing"/>
        <w:ind w:firstLine="567"/>
        <w:jc w:val="both"/>
        <w:rPr>
          <w:szCs w:val="24"/>
        </w:rPr>
      </w:pPr>
      <w:r w:rsidRPr="003A63CF">
        <w:rPr>
          <w:szCs w:val="24"/>
        </w:rPr>
        <w:t>9.8. участвует в организации и проведении соревнования между жителями населенных пунктов за образцовый общественный порядок и культуру быта;</w:t>
      </w:r>
    </w:p>
    <w:p w:rsidR="003A63CF" w:rsidRDefault="004200F9" w:rsidP="000536CA">
      <w:pPr>
        <w:pStyle w:val="NoSpacing"/>
        <w:ind w:firstLine="567"/>
        <w:jc w:val="both"/>
        <w:rPr>
          <w:szCs w:val="24"/>
        </w:rPr>
      </w:pPr>
      <w:r w:rsidRPr="004200F9">
        <w:rPr>
          <w:szCs w:val="24"/>
        </w:rPr>
        <w:t>9.9. оказывает помощь в работе медицинских и культурно-просветительных учреждений, объектов коммунально-бытового назначения, магазинов, организаций общественного питания, добивается наличия в торговой сети товаров первой необходимости, расширения видов и повышения качества работ и услуг, оказываемых населению;</w:t>
      </w:r>
    </w:p>
    <w:p w:rsidR="004200F9" w:rsidRDefault="00E55796" w:rsidP="000536CA">
      <w:pPr>
        <w:pStyle w:val="NoSpacing"/>
        <w:ind w:firstLine="567"/>
        <w:jc w:val="both"/>
        <w:rPr>
          <w:szCs w:val="24"/>
        </w:rPr>
      </w:pPr>
      <w:r w:rsidRPr="00E55796">
        <w:rPr>
          <w:szCs w:val="24"/>
        </w:rPr>
        <w:t>9.10. осуществляет общественный контроль за деятельностью служб, оказывающих услуги сельскому населению, вносит предложения в соответствующие органы по совершенствованию их работы;</w:t>
      </w:r>
    </w:p>
    <w:p w:rsidR="00E55796" w:rsidRDefault="003941FB" w:rsidP="000536CA">
      <w:pPr>
        <w:pStyle w:val="NoSpacing"/>
        <w:ind w:firstLine="567"/>
        <w:jc w:val="both"/>
      </w:pPr>
      <w:r>
        <w:t>9.11. содействует возрождению и сохранению культурных ценностей, национальных обычаев и традиций, развитию художественного и технического творчества;</w:t>
      </w:r>
    </w:p>
    <w:p w:rsidR="003941FB" w:rsidRDefault="00155657" w:rsidP="000536CA">
      <w:pPr>
        <w:pStyle w:val="NoSpacing"/>
        <w:ind w:firstLine="567"/>
        <w:jc w:val="both"/>
      </w:pPr>
      <w:r>
        <w:t>9.12. содействует в организации досуга граждан, проведении праздников улиц, деревень;</w:t>
      </w:r>
    </w:p>
    <w:p w:rsidR="00155657" w:rsidRDefault="00B936C5" w:rsidP="000536CA">
      <w:pPr>
        <w:pStyle w:val="NoSpacing"/>
        <w:ind w:firstLine="567"/>
        <w:jc w:val="both"/>
        <w:rPr>
          <w:szCs w:val="24"/>
        </w:rPr>
      </w:pPr>
      <w:r w:rsidRPr="00B936C5">
        <w:rPr>
          <w:szCs w:val="24"/>
        </w:rPr>
        <w:t>9.13. участвует в мероприятиях по социальной поддержке семей и различных категорий граждан, нуждающихся в такой поддержке (детей, молодежи, пожилых людей, одиноких престарелых граждан, инвалидов,  участников войны, семей погибших). Привлекает к данной работе актив соответствующего сельского исполнительного комитета, детей, молодежь и представителей других слоев населения;</w:t>
      </w:r>
    </w:p>
    <w:p w:rsidR="00B936C5" w:rsidRDefault="00954DD2" w:rsidP="000536CA">
      <w:pPr>
        <w:pStyle w:val="NoSpacing"/>
        <w:ind w:firstLine="567"/>
        <w:jc w:val="both"/>
        <w:rPr>
          <w:szCs w:val="24"/>
        </w:rPr>
      </w:pPr>
      <w:r w:rsidRPr="00954DD2">
        <w:rPr>
          <w:szCs w:val="24"/>
        </w:rPr>
        <w:t xml:space="preserve">9.14. участвует в организации работы с детьми </w:t>
      </w:r>
      <w:proofErr w:type="spellStart"/>
      <w:r w:rsidRPr="00954DD2">
        <w:rPr>
          <w:szCs w:val="24"/>
        </w:rPr>
        <w:t>девиантного</w:t>
      </w:r>
      <w:proofErr w:type="spellEnd"/>
      <w:r w:rsidRPr="00954DD2">
        <w:rPr>
          <w:szCs w:val="24"/>
        </w:rPr>
        <w:t xml:space="preserve"> поведения и неблагополучными семьями;</w:t>
      </w:r>
    </w:p>
    <w:p w:rsidR="00954DD2" w:rsidRPr="00AE61DF" w:rsidRDefault="00AE61DF" w:rsidP="000536CA">
      <w:pPr>
        <w:pStyle w:val="NoSpacing"/>
        <w:ind w:firstLine="567"/>
        <w:jc w:val="both"/>
        <w:rPr>
          <w:szCs w:val="24"/>
        </w:rPr>
      </w:pPr>
      <w:r w:rsidRPr="00AE61DF">
        <w:rPr>
          <w:szCs w:val="24"/>
        </w:rPr>
        <w:t>9.15. содействует уполномоченным органам в осуществлении правопорядка и профилактики правонарушений и преступлений среди населения;</w:t>
      </w:r>
    </w:p>
    <w:p w:rsidR="00AE61DF" w:rsidRDefault="00FD326E" w:rsidP="000536CA">
      <w:pPr>
        <w:pStyle w:val="NoSpacing"/>
        <w:ind w:firstLine="567"/>
        <w:jc w:val="both"/>
        <w:rPr>
          <w:szCs w:val="24"/>
        </w:rPr>
      </w:pPr>
      <w:r w:rsidRPr="00FD326E">
        <w:rPr>
          <w:szCs w:val="24"/>
        </w:rPr>
        <w:t>9.16. содействует благотворительности;</w:t>
      </w:r>
    </w:p>
    <w:p w:rsidR="00FD326E" w:rsidRPr="001F5014" w:rsidRDefault="001F5014" w:rsidP="000536CA">
      <w:pPr>
        <w:pStyle w:val="NoSpacing"/>
        <w:ind w:firstLine="567"/>
        <w:jc w:val="both"/>
        <w:rPr>
          <w:szCs w:val="24"/>
        </w:rPr>
      </w:pPr>
      <w:r w:rsidRPr="001F5014">
        <w:rPr>
          <w:szCs w:val="24"/>
        </w:rPr>
        <w:t>9.17. ведет учет проделанной работы.</w:t>
      </w:r>
    </w:p>
    <w:p w:rsidR="000536CA" w:rsidRDefault="000536CA" w:rsidP="00D92312">
      <w:pPr>
        <w:pStyle w:val="NoSpacing"/>
        <w:jc w:val="center"/>
        <w:rPr>
          <w:sz w:val="16"/>
          <w:szCs w:val="16"/>
        </w:rPr>
      </w:pPr>
    </w:p>
    <w:p w:rsidR="004630F8" w:rsidRPr="004630F8" w:rsidRDefault="004630F8" w:rsidP="00D92312">
      <w:pPr>
        <w:pStyle w:val="NoSpacing"/>
        <w:jc w:val="center"/>
        <w:rPr>
          <w:b/>
          <w:szCs w:val="24"/>
        </w:rPr>
      </w:pPr>
      <w:r w:rsidRPr="004630F8">
        <w:rPr>
          <w:b/>
          <w:szCs w:val="24"/>
        </w:rPr>
        <w:t>10. Старейшина имеет право:</w:t>
      </w:r>
    </w:p>
    <w:p w:rsidR="004630F8" w:rsidRDefault="004630F8" w:rsidP="00D92312">
      <w:pPr>
        <w:pStyle w:val="NoSpacing"/>
        <w:jc w:val="center"/>
        <w:rPr>
          <w:sz w:val="16"/>
          <w:szCs w:val="16"/>
        </w:rPr>
      </w:pPr>
    </w:p>
    <w:p w:rsidR="004630F8" w:rsidRDefault="008749D1" w:rsidP="004630F8">
      <w:pPr>
        <w:pStyle w:val="NoSpacing"/>
        <w:ind w:firstLine="567"/>
        <w:jc w:val="both"/>
        <w:rPr>
          <w:szCs w:val="24"/>
        </w:rPr>
      </w:pPr>
      <w:r w:rsidRPr="008749D1">
        <w:rPr>
          <w:szCs w:val="24"/>
        </w:rPr>
        <w:t>10.1. участвовать в заседании сельского, поселкового, городского (городов районного подчинения) Совета депутатов, исполнительного комитета, организаций и вносить на их рассмотрение предложения по вопросам, затрагивающим интересы населения соответствующей административно-территориальной единицы;</w:t>
      </w:r>
    </w:p>
    <w:p w:rsidR="008749D1" w:rsidRDefault="00913B7B" w:rsidP="004630F8">
      <w:pPr>
        <w:pStyle w:val="NoSpacing"/>
        <w:ind w:firstLine="567"/>
        <w:jc w:val="both"/>
        <w:rPr>
          <w:szCs w:val="24"/>
        </w:rPr>
      </w:pPr>
      <w:r w:rsidRPr="00913B7B">
        <w:rPr>
          <w:szCs w:val="24"/>
        </w:rPr>
        <w:t>10.2. заслушивать объяснения и принимать меры общественного воздействия к лицам, допустившим нарушения общественного порядка, путем обсуждения их действий на местном собрании граждан. В необходимых случаях направлять материалы на рассмотрение органов государственной власти, общественных формирований для принятия соответствующих мер;</w:t>
      </w:r>
    </w:p>
    <w:p w:rsidR="00913B7B" w:rsidRDefault="008D2E92" w:rsidP="004630F8">
      <w:pPr>
        <w:pStyle w:val="NoSpacing"/>
        <w:ind w:firstLine="567"/>
        <w:jc w:val="both"/>
        <w:rPr>
          <w:szCs w:val="24"/>
        </w:rPr>
      </w:pPr>
      <w:r w:rsidRPr="008D2E92">
        <w:rPr>
          <w:szCs w:val="24"/>
        </w:rPr>
        <w:t>10.3. осуществлять общественный контроль за соблюдением правил застройки, содержанием жилых домов и придомовых территорий, соблюдением правил пожарной безопасности и санитарных норм, за рациональным использованием земли, состоянием охраны природы, памятников истории и культуры, вносить в соответствующие органы предложения по устранению выявленных недостатков;</w:t>
      </w:r>
    </w:p>
    <w:p w:rsidR="008D2E92" w:rsidRDefault="004466DF" w:rsidP="004630F8">
      <w:pPr>
        <w:pStyle w:val="NoSpacing"/>
        <w:ind w:firstLine="567"/>
        <w:jc w:val="both"/>
        <w:rPr>
          <w:szCs w:val="24"/>
        </w:rPr>
      </w:pPr>
      <w:r w:rsidRPr="004466DF">
        <w:rPr>
          <w:szCs w:val="24"/>
        </w:rPr>
        <w:t>10.4. обращаться к руководителям трудовых коллективов и их подразделений за содействием в проведении мероприятий, связанных с благоустройством населенных пунктов, их озеленением, организацией досуга населения, а также оказанием помощи гражданам.</w:t>
      </w:r>
    </w:p>
    <w:p w:rsidR="004466DF" w:rsidRDefault="004466DF" w:rsidP="004466DF">
      <w:pPr>
        <w:pStyle w:val="NoSpacing"/>
        <w:jc w:val="center"/>
        <w:rPr>
          <w:sz w:val="16"/>
          <w:szCs w:val="16"/>
        </w:rPr>
      </w:pPr>
    </w:p>
    <w:p w:rsidR="004466DF" w:rsidRDefault="00685BBE" w:rsidP="00BB513D">
      <w:pPr>
        <w:pStyle w:val="NoSpacing"/>
        <w:ind w:firstLine="567"/>
        <w:jc w:val="both"/>
        <w:rPr>
          <w:szCs w:val="24"/>
        </w:rPr>
      </w:pPr>
      <w:r w:rsidRPr="00685BBE">
        <w:rPr>
          <w:szCs w:val="24"/>
        </w:rPr>
        <w:lastRenderedPageBreak/>
        <w:t>11. По решению большинства граждан, проживающих в населенном пункте, может создаваться касса (денежный фонд) населенного пункта, которая формируется из добровольных денежных взносов, размер которых определяется местным собранием граждан.</w:t>
      </w:r>
    </w:p>
    <w:p w:rsidR="00685BBE" w:rsidRDefault="007254EF" w:rsidP="00BB513D">
      <w:pPr>
        <w:pStyle w:val="NoSpacing"/>
        <w:ind w:firstLine="567"/>
        <w:jc w:val="both"/>
        <w:rPr>
          <w:szCs w:val="24"/>
        </w:rPr>
      </w:pPr>
      <w:r w:rsidRPr="007254EF">
        <w:rPr>
          <w:szCs w:val="24"/>
        </w:rPr>
        <w:t>Денежные средства кассы расходуются по предложению старейшины при согласии жителей соответствующей административно-территориальной единицы. Для ведения этой работы может избираться казначей.</w:t>
      </w:r>
    </w:p>
    <w:p w:rsidR="007254EF" w:rsidRDefault="00632CAC" w:rsidP="00BB513D">
      <w:pPr>
        <w:pStyle w:val="NoSpacing"/>
        <w:ind w:firstLine="567"/>
        <w:jc w:val="both"/>
        <w:rPr>
          <w:szCs w:val="24"/>
        </w:rPr>
      </w:pPr>
      <w:r w:rsidRPr="00632CAC">
        <w:rPr>
          <w:szCs w:val="24"/>
        </w:rPr>
        <w:t>12. Местные Советы депутатов, исполнительные комитеты оказывают старейшинам населенных пунктов организационную, методическую и техническую помощь, обобщают и организуют выполнение их предложений, изучают и распространяют опыт работы.</w:t>
      </w:r>
    </w:p>
    <w:p w:rsidR="00632CAC" w:rsidRPr="002E61F7" w:rsidRDefault="002E61F7" w:rsidP="00BB513D">
      <w:pPr>
        <w:pStyle w:val="NoSpacing"/>
        <w:ind w:firstLine="567"/>
        <w:jc w:val="both"/>
        <w:rPr>
          <w:szCs w:val="24"/>
        </w:rPr>
      </w:pPr>
      <w:r w:rsidRPr="002E61F7">
        <w:rPr>
          <w:szCs w:val="24"/>
        </w:rPr>
        <w:t>13. Исполнение своих обязанностей старейшина осуществляет на общественных началах. За достигнутые результаты в работе старейшина может получать поощрительные выплаты, премии, награды районного исполнительного комитета, районного Совета депутатов, сельского исполнительного комитета соответствующей административно-территориальной единицы.</w:t>
      </w:r>
    </w:p>
    <w:sectPr w:rsidR="00632CAC" w:rsidRPr="002E61F7" w:rsidSect="002E1F97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7"/>
    <w:rsid w:val="00001926"/>
    <w:rsid w:val="000536CA"/>
    <w:rsid w:val="00061195"/>
    <w:rsid w:val="0006706B"/>
    <w:rsid w:val="00091DB9"/>
    <w:rsid w:val="000965E0"/>
    <w:rsid w:val="000C2D14"/>
    <w:rsid w:val="000D7817"/>
    <w:rsid w:val="001077D4"/>
    <w:rsid w:val="00123C0C"/>
    <w:rsid w:val="001306BD"/>
    <w:rsid w:val="00143D7F"/>
    <w:rsid w:val="00155657"/>
    <w:rsid w:val="001876FE"/>
    <w:rsid w:val="001B5C2D"/>
    <w:rsid w:val="001E7D51"/>
    <w:rsid w:val="001F5014"/>
    <w:rsid w:val="00210BC4"/>
    <w:rsid w:val="002138D3"/>
    <w:rsid w:val="00217E74"/>
    <w:rsid w:val="00227EF7"/>
    <w:rsid w:val="00247BB8"/>
    <w:rsid w:val="00254A5D"/>
    <w:rsid w:val="002619A3"/>
    <w:rsid w:val="00275ACB"/>
    <w:rsid w:val="002E1F97"/>
    <w:rsid w:val="002E61F7"/>
    <w:rsid w:val="002F47B8"/>
    <w:rsid w:val="002F61A7"/>
    <w:rsid w:val="003244AC"/>
    <w:rsid w:val="003246D0"/>
    <w:rsid w:val="00374709"/>
    <w:rsid w:val="003941FB"/>
    <w:rsid w:val="00395DF5"/>
    <w:rsid w:val="003A63CF"/>
    <w:rsid w:val="003F54A4"/>
    <w:rsid w:val="004200F9"/>
    <w:rsid w:val="004323C9"/>
    <w:rsid w:val="004466DF"/>
    <w:rsid w:val="00455885"/>
    <w:rsid w:val="0046140D"/>
    <w:rsid w:val="004630F8"/>
    <w:rsid w:val="004902F5"/>
    <w:rsid w:val="004C44A3"/>
    <w:rsid w:val="005127F4"/>
    <w:rsid w:val="00516CD6"/>
    <w:rsid w:val="00535F78"/>
    <w:rsid w:val="0058170D"/>
    <w:rsid w:val="005E0142"/>
    <w:rsid w:val="006161D8"/>
    <w:rsid w:val="00632CAC"/>
    <w:rsid w:val="00655E80"/>
    <w:rsid w:val="00685BBE"/>
    <w:rsid w:val="006B72BB"/>
    <w:rsid w:val="006E2A87"/>
    <w:rsid w:val="007254EF"/>
    <w:rsid w:val="007939DD"/>
    <w:rsid w:val="007C618F"/>
    <w:rsid w:val="007D1C60"/>
    <w:rsid w:val="00806EFE"/>
    <w:rsid w:val="008515B3"/>
    <w:rsid w:val="008527D5"/>
    <w:rsid w:val="0086134F"/>
    <w:rsid w:val="008749D1"/>
    <w:rsid w:val="00882491"/>
    <w:rsid w:val="008D2E92"/>
    <w:rsid w:val="008E1625"/>
    <w:rsid w:val="008F26F0"/>
    <w:rsid w:val="00913B7B"/>
    <w:rsid w:val="009319A3"/>
    <w:rsid w:val="00954DD2"/>
    <w:rsid w:val="009723BB"/>
    <w:rsid w:val="009C1B7C"/>
    <w:rsid w:val="00A468A9"/>
    <w:rsid w:val="00A9250A"/>
    <w:rsid w:val="00AE1D2F"/>
    <w:rsid w:val="00AE61DF"/>
    <w:rsid w:val="00AF2439"/>
    <w:rsid w:val="00B177A5"/>
    <w:rsid w:val="00B365B1"/>
    <w:rsid w:val="00B414D0"/>
    <w:rsid w:val="00B42C1E"/>
    <w:rsid w:val="00B936C5"/>
    <w:rsid w:val="00BB513D"/>
    <w:rsid w:val="00BC1DF6"/>
    <w:rsid w:val="00BC64CC"/>
    <w:rsid w:val="00BD4CDE"/>
    <w:rsid w:val="00BF45B5"/>
    <w:rsid w:val="00CC435B"/>
    <w:rsid w:val="00D65DAC"/>
    <w:rsid w:val="00D70CCC"/>
    <w:rsid w:val="00D92312"/>
    <w:rsid w:val="00D929F1"/>
    <w:rsid w:val="00DB1E70"/>
    <w:rsid w:val="00DB402D"/>
    <w:rsid w:val="00E00880"/>
    <w:rsid w:val="00E0549A"/>
    <w:rsid w:val="00E453BF"/>
    <w:rsid w:val="00E55796"/>
    <w:rsid w:val="00E60697"/>
    <w:rsid w:val="00E92109"/>
    <w:rsid w:val="00EC57D5"/>
    <w:rsid w:val="00EC5A6A"/>
    <w:rsid w:val="00EF792D"/>
    <w:rsid w:val="00F03601"/>
    <w:rsid w:val="00F90BCA"/>
    <w:rsid w:val="00FA0A63"/>
    <w:rsid w:val="00FD326E"/>
    <w:rsid w:val="00FE0207"/>
    <w:rsid w:val="00FE77D6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2E32EF-99BC-4CC9-98D6-CC23477F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DAC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E1F97"/>
    <w:rPr>
      <w:sz w:val="24"/>
      <w:szCs w:val="22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227EF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7EF7"/>
    <w:rPr>
      <w:sz w:val="24"/>
      <w:szCs w:val="22"/>
      <w:lang w:val="ru-RU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65DAC"/>
    <w:rPr>
      <w:rFonts w:ascii="Times New Roman" w:eastAsia="Times New Roman" w:hAnsi="Times New Roman"/>
      <w:bCs/>
      <w:sz w:val="3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2020-10-07T07:59:00Z</dcterms:created>
  <dcterms:modified xsi:type="dcterms:W3CDTF">2020-10-07T07:59:00Z</dcterms:modified>
</cp:coreProperties>
</file>